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rsidP="005D1C87">
      <w:pPr>
        <w:pStyle w:val="ZA"/>
        <w:framePr w:wrap="notBeside"/>
      </w:pPr>
      <w:bookmarkStart w:id="0" w:name="page1"/>
      <w:r>
        <w:rPr>
          <w:sz w:val="64"/>
        </w:rPr>
        <w:t xml:space="preserve">3GPP TR </w:t>
      </w:r>
      <w:r w:rsidR="009E7FBE">
        <w:rPr>
          <w:sz w:val="64"/>
        </w:rPr>
        <w:t>36</w:t>
      </w:r>
      <w:r w:rsidR="005B0C82">
        <w:rPr>
          <w:sz w:val="64"/>
        </w:rPr>
        <w:t>.</w:t>
      </w:r>
      <w:r w:rsidR="009E7FBE">
        <w:rPr>
          <w:sz w:val="64"/>
        </w:rPr>
        <w:t>844</w:t>
      </w:r>
      <w:r>
        <w:rPr>
          <w:sz w:val="64"/>
        </w:rPr>
        <w:t xml:space="preserve"> </w:t>
      </w:r>
      <w:r w:rsidR="005B03F7">
        <w:t>V</w:t>
      </w:r>
      <w:r w:rsidR="0063725C">
        <w:t>1</w:t>
      </w:r>
      <w:r w:rsidR="00CB1B48">
        <w:t>.</w:t>
      </w:r>
      <w:r w:rsidR="007128FD">
        <w:t>2</w:t>
      </w:r>
      <w:r w:rsidR="00CB1B48">
        <w:t>.</w:t>
      </w:r>
      <w:r w:rsidR="00DF3B78">
        <w:t>0</w:t>
      </w:r>
      <w:r>
        <w:t xml:space="preserve"> </w:t>
      </w:r>
      <w:r>
        <w:rPr>
          <w:sz w:val="32"/>
        </w:rPr>
        <w:t>(</w:t>
      </w:r>
      <w:r w:rsidR="00A94066">
        <w:rPr>
          <w:sz w:val="32"/>
        </w:rPr>
        <w:t>201</w:t>
      </w:r>
      <w:r w:rsidR="005D1C87">
        <w:rPr>
          <w:sz w:val="32"/>
        </w:rPr>
        <w:t>4</w:t>
      </w:r>
      <w:r>
        <w:rPr>
          <w:sz w:val="32"/>
        </w:rPr>
        <w:t>-</w:t>
      </w:r>
      <w:r w:rsidR="005D1C87">
        <w:rPr>
          <w:sz w:val="32"/>
        </w:rPr>
        <w:t>03</w:t>
      </w:r>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EC09C2">
        <w:t>Radio Access Networks</w:t>
      </w:r>
      <w:r>
        <w:t>;</w:t>
      </w:r>
    </w:p>
    <w:p w:rsidR="00E80143" w:rsidRDefault="009E7FBE" w:rsidP="009E7FBE">
      <w:pPr>
        <w:pStyle w:val="ZT"/>
        <w:framePr w:wrap="notBeside"/>
      </w:pPr>
      <w:r w:rsidRPr="009E7FBE">
        <w:t xml:space="preserve">1670-1680 MHz Band for LTE in the US </w:t>
      </w:r>
      <w:r w:rsidR="003B25DB">
        <w:t>(FS_LTE_FDD_1670_US)</w:t>
      </w:r>
      <w:r w:rsidR="00E80143" w:rsidRPr="002B1D9A">
        <w:t xml:space="preserve"> </w:t>
      </w:r>
    </w:p>
    <w:p w:rsidR="00511555" w:rsidRDefault="00E80143" w:rsidP="00E80143">
      <w:pPr>
        <w:pStyle w:val="ZT"/>
        <w:framePr w:wrap="notBeside"/>
      </w:pPr>
      <w:r>
        <w:t>Study</w:t>
      </w:r>
      <w:r w:rsidR="00511555" w:rsidRPr="002B1D9A">
        <w:t xml:space="preserve"> Item Technical Report</w:t>
      </w:r>
      <w:r w:rsidR="00511555" w:rsidRPr="00141845">
        <w:t xml:space="preserve"> </w:t>
      </w:r>
    </w:p>
    <w:p w:rsidR="00E8629F" w:rsidRDefault="00E8629F" w:rsidP="00E80143">
      <w:pPr>
        <w:pStyle w:val="ZT"/>
        <w:framePr w:wrap="notBeside"/>
      </w:pPr>
      <w:r>
        <w:t>(</w:t>
      </w:r>
      <w:r>
        <w:rPr>
          <w:rStyle w:val="ZGSM"/>
        </w:rPr>
        <w:t xml:space="preserve">Release </w:t>
      </w:r>
      <w:r w:rsidR="00983910">
        <w:rPr>
          <w:rStyle w:val="ZGSM"/>
        </w:rPr>
        <w:t>1</w:t>
      </w:r>
      <w:r w:rsidR="00E80143">
        <w:rPr>
          <w:rStyle w:val="ZGSM"/>
        </w:rPr>
        <w:t>2</w:t>
      </w:r>
      <w:r>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B32B24" w:rsidP="00983910">
      <w:pPr>
        <w:pStyle w:val="ZU"/>
        <w:framePr w:h="4929" w:hRule="exact" w:wrap="notBeside"/>
        <w:tabs>
          <w:tab w:val="right" w:pos="10206"/>
        </w:tabs>
        <w:jc w:val="left"/>
      </w:pPr>
      <w:r>
        <w:rPr>
          <w:lang w:val="en-US"/>
        </w:rPr>
        <w:drawing>
          <wp:inline distT="0" distB="0" distL="0" distR="0">
            <wp:extent cx="1200785" cy="1065530"/>
            <wp:effectExtent l="1905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200785" cy="1065530"/>
                    </a:xfrm>
                    <a:prstGeom prst="rect">
                      <a:avLst/>
                    </a:prstGeom>
                    <a:noFill/>
                    <a:ln w="9525">
                      <a:noFill/>
                      <a:miter lim="800000"/>
                      <a:headEnd/>
                      <a:tailEnd/>
                    </a:ln>
                  </pic:spPr>
                </pic:pic>
              </a:graphicData>
            </a:graphic>
          </wp:inline>
        </w:drawing>
      </w:r>
      <w:r w:rsidR="00983910">
        <w:rPr>
          <w:color w:val="0000FF"/>
        </w:rPr>
        <w:tab/>
      </w:r>
      <w:r>
        <w:rPr>
          <w:lang w:val="en-US"/>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Default="00E8629F">
      <w:pPr>
        <w:sectPr w:rsidR="00E8629F">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7128FD" w:rsidRDefault="00006CA7">
      <w:pPr>
        <w:pStyle w:val="TOC1"/>
        <w:rPr>
          <w:rFonts w:asciiTheme="minorHAnsi" w:eastAsiaTheme="minorEastAsia" w:hAnsiTheme="minorHAnsi" w:cstheme="minorBidi"/>
          <w:szCs w:val="22"/>
          <w:lang w:val="en-US"/>
        </w:rPr>
      </w:pPr>
      <w:r>
        <w:fldChar w:fldCharType="begin"/>
      </w:r>
      <w:r w:rsidR="00E8629F">
        <w:instrText xml:space="preserve"> TOC \o "1-9" </w:instrText>
      </w:r>
      <w:r>
        <w:fldChar w:fldCharType="separate"/>
      </w:r>
      <w:r w:rsidR="007128FD">
        <w:t>Foreword</w:t>
      </w:r>
      <w:r w:rsidR="007128FD">
        <w:tab/>
      </w:r>
      <w:r w:rsidR="007128FD">
        <w:fldChar w:fldCharType="begin"/>
      </w:r>
      <w:r w:rsidR="007128FD">
        <w:instrText xml:space="preserve"> PAGEREF _Toc380077159 \h </w:instrText>
      </w:r>
      <w:r w:rsidR="007128FD">
        <w:fldChar w:fldCharType="separate"/>
      </w:r>
      <w:r w:rsidR="007128FD">
        <w:t>4</w:t>
      </w:r>
      <w:r w:rsidR="007128FD">
        <w:fldChar w:fldCharType="end"/>
      </w:r>
    </w:p>
    <w:p w:rsidR="007128FD" w:rsidRDefault="007128FD">
      <w:pPr>
        <w:pStyle w:val="TOC3"/>
        <w:rPr>
          <w:rFonts w:asciiTheme="minorHAnsi" w:eastAsiaTheme="minorEastAsia" w:hAnsiTheme="minorHAnsi" w:cstheme="minorBidi"/>
          <w:sz w:val="22"/>
          <w:szCs w:val="22"/>
          <w:lang w:val="en-US"/>
        </w:rPr>
      </w:pPr>
      <w:r>
        <w:t>1</w:t>
      </w:r>
      <w:r>
        <w:rPr>
          <w:rFonts w:asciiTheme="minorHAnsi" w:eastAsiaTheme="minorEastAsia" w:hAnsiTheme="minorHAnsi" w:cstheme="minorBidi"/>
          <w:sz w:val="22"/>
          <w:szCs w:val="22"/>
          <w:lang w:val="en-US"/>
        </w:rPr>
        <w:tab/>
      </w:r>
      <w:r>
        <w:t>Scope</w:t>
      </w:r>
      <w:r>
        <w:tab/>
      </w:r>
      <w:r>
        <w:fldChar w:fldCharType="begin"/>
      </w:r>
      <w:r>
        <w:instrText xml:space="preserve"> PAGEREF _Toc380077160 \h </w:instrText>
      </w:r>
      <w:r>
        <w:fldChar w:fldCharType="separate"/>
      </w:r>
      <w:r>
        <w:t>5</w:t>
      </w:r>
      <w:r>
        <w:fldChar w:fldCharType="end"/>
      </w:r>
    </w:p>
    <w:p w:rsidR="007128FD" w:rsidRDefault="007128FD">
      <w:pPr>
        <w:pStyle w:val="TOC3"/>
        <w:rPr>
          <w:rFonts w:asciiTheme="minorHAnsi" w:eastAsiaTheme="minorEastAsia" w:hAnsiTheme="minorHAnsi" w:cstheme="minorBidi"/>
          <w:sz w:val="22"/>
          <w:szCs w:val="22"/>
          <w:lang w:val="en-US"/>
        </w:rPr>
      </w:pPr>
      <w:r>
        <w:t>2</w:t>
      </w:r>
      <w:r>
        <w:rPr>
          <w:rFonts w:asciiTheme="minorHAnsi" w:eastAsiaTheme="minorEastAsia" w:hAnsiTheme="minorHAnsi" w:cstheme="minorBidi"/>
          <w:sz w:val="22"/>
          <w:szCs w:val="22"/>
          <w:lang w:val="en-US"/>
        </w:rPr>
        <w:tab/>
      </w:r>
      <w:r>
        <w:t>References</w:t>
      </w:r>
      <w:r>
        <w:tab/>
      </w:r>
      <w:r>
        <w:fldChar w:fldCharType="begin"/>
      </w:r>
      <w:r>
        <w:instrText xml:space="preserve"> PAGEREF _Toc380077161 \h </w:instrText>
      </w:r>
      <w:r>
        <w:fldChar w:fldCharType="separate"/>
      </w:r>
      <w:r>
        <w:t>5</w:t>
      </w:r>
      <w:r>
        <w:fldChar w:fldCharType="end"/>
      </w:r>
    </w:p>
    <w:p w:rsidR="007128FD" w:rsidRDefault="007128FD">
      <w:pPr>
        <w:pStyle w:val="TOC3"/>
        <w:rPr>
          <w:rFonts w:asciiTheme="minorHAnsi" w:eastAsiaTheme="minorEastAsia" w:hAnsiTheme="minorHAnsi" w:cstheme="minorBidi"/>
          <w:sz w:val="22"/>
          <w:szCs w:val="22"/>
          <w:lang w:val="en-US"/>
        </w:rPr>
      </w:pPr>
      <w:r>
        <w:t>3</w:t>
      </w:r>
      <w:r>
        <w:rPr>
          <w:rFonts w:asciiTheme="minorHAnsi" w:eastAsiaTheme="minorEastAsia" w:hAnsiTheme="minorHAnsi" w:cstheme="minorBidi"/>
          <w:sz w:val="22"/>
          <w:szCs w:val="22"/>
          <w:lang w:val="en-US"/>
        </w:rPr>
        <w:tab/>
      </w:r>
      <w:r>
        <w:t>Definitions, symbols and abbreviations</w:t>
      </w:r>
      <w:r>
        <w:tab/>
      </w:r>
      <w:r>
        <w:fldChar w:fldCharType="begin"/>
      </w:r>
      <w:r>
        <w:instrText xml:space="preserve"> PAGEREF _Toc380077162 \h </w:instrText>
      </w:r>
      <w:r>
        <w:fldChar w:fldCharType="separate"/>
      </w:r>
      <w:r>
        <w:t>6</w:t>
      </w:r>
      <w:r>
        <w:fldChar w:fldCharType="end"/>
      </w:r>
    </w:p>
    <w:p w:rsidR="007128FD" w:rsidRDefault="007128FD">
      <w:pPr>
        <w:pStyle w:val="TOC3"/>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_Toc380077163 \h </w:instrText>
      </w:r>
      <w:r>
        <w:fldChar w:fldCharType="separate"/>
      </w:r>
      <w:r>
        <w:t>6</w:t>
      </w:r>
      <w:r>
        <w:fldChar w:fldCharType="end"/>
      </w:r>
    </w:p>
    <w:p w:rsidR="007128FD" w:rsidRDefault="007128FD">
      <w:pPr>
        <w:pStyle w:val="TOC3"/>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_Toc380077164 \h </w:instrText>
      </w:r>
      <w:r>
        <w:fldChar w:fldCharType="separate"/>
      </w:r>
      <w:r>
        <w:t>6</w:t>
      </w:r>
      <w:r>
        <w:fldChar w:fldCharType="end"/>
      </w:r>
    </w:p>
    <w:p w:rsidR="007128FD" w:rsidRDefault="007128FD">
      <w:pPr>
        <w:pStyle w:val="TOC3"/>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_Toc380077165 \h </w:instrText>
      </w:r>
      <w:r>
        <w:fldChar w:fldCharType="separate"/>
      </w:r>
      <w:r>
        <w:t>6</w:t>
      </w:r>
      <w:r>
        <w:fldChar w:fldCharType="end"/>
      </w:r>
    </w:p>
    <w:p w:rsidR="007128FD" w:rsidRDefault="007128FD">
      <w:pPr>
        <w:pStyle w:val="TOC3"/>
        <w:rPr>
          <w:rFonts w:asciiTheme="minorHAnsi" w:eastAsiaTheme="minorEastAsia" w:hAnsiTheme="minorHAnsi" w:cstheme="minorBidi"/>
          <w:sz w:val="22"/>
          <w:szCs w:val="22"/>
          <w:lang w:val="en-US"/>
        </w:rPr>
      </w:pPr>
      <w:r>
        <w:t>4</w:t>
      </w:r>
      <w:r>
        <w:rPr>
          <w:rFonts w:asciiTheme="minorHAnsi" w:eastAsiaTheme="minorEastAsia" w:hAnsiTheme="minorHAnsi" w:cstheme="minorBidi"/>
          <w:sz w:val="22"/>
          <w:szCs w:val="22"/>
          <w:lang w:val="en-US"/>
        </w:rPr>
        <w:tab/>
      </w:r>
      <w:r>
        <w:t>Background</w:t>
      </w:r>
      <w:r>
        <w:tab/>
      </w:r>
      <w:r>
        <w:fldChar w:fldCharType="begin"/>
      </w:r>
      <w:r>
        <w:instrText xml:space="preserve"> PAGEREF _Toc380077166 \h </w:instrText>
      </w:r>
      <w:r>
        <w:fldChar w:fldCharType="separate"/>
      </w:r>
      <w:r>
        <w:t>6</w:t>
      </w:r>
      <w:r>
        <w:fldChar w:fldCharType="end"/>
      </w:r>
    </w:p>
    <w:p w:rsidR="007128FD" w:rsidRDefault="007128FD">
      <w:pPr>
        <w:pStyle w:val="TOC3"/>
        <w:rPr>
          <w:rFonts w:asciiTheme="minorHAnsi" w:eastAsiaTheme="minorEastAsia" w:hAnsiTheme="minorHAnsi" w:cstheme="minorBidi"/>
          <w:sz w:val="22"/>
          <w:szCs w:val="22"/>
          <w:lang w:val="en-US"/>
        </w:rPr>
      </w:pPr>
      <w:r>
        <w:t>5</w:t>
      </w:r>
      <w:r>
        <w:rPr>
          <w:rFonts w:asciiTheme="minorHAnsi" w:eastAsiaTheme="minorEastAsia" w:hAnsiTheme="minorHAnsi" w:cstheme="minorBidi"/>
          <w:sz w:val="22"/>
          <w:szCs w:val="22"/>
          <w:lang w:val="en-US"/>
        </w:rPr>
        <w:tab/>
      </w:r>
      <w:r>
        <w:t>Band allocation plan and regulatory background</w:t>
      </w:r>
      <w:r>
        <w:tab/>
      </w:r>
      <w:r>
        <w:fldChar w:fldCharType="begin"/>
      </w:r>
      <w:r>
        <w:instrText xml:space="preserve"> PAGEREF _Toc380077167 \h </w:instrText>
      </w:r>
      <w:r>
        <w:fldChar w:fldCharType="separate"/>
      </w:r>
      <w:r>
        <w:t>7</w:t>
      </w:r>
      <w:r>
        <w:fldChar w:fldCharType="end"/>
      </w:r>
    </w:p>
    <w:p w:rsidR="007128FD" w:rsidRDefault="007128FD">
      <w:pPr>
        <w:pStyle w:val="TOC3"/>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Existing Rules for 1670-1675 MHz.</w:t>
      </w:r>
      <w:r>
        <w:tab/>
      </w:r>
      <w:r>
        <w:fldChar w:fldCharType="begin"/>
      </w:r>
      <w:r>
        <w:instrText xml:space="preserve"> PAGEREF _Toc380077168 \h </w:instrText>
      </w:r>
      <w:r>
        <w:fldChar w:fldCharType="separate"/>
      </w:r>
      <w:r>
        <w:t>7</w:t>
      </w:r>
      <w:r>
        <w:fldChar w:fldCharType="end"/>
      </w:r>
    </w:p>
    <w:p w:rsidR="007128FD" w:rsidRDefault="007128FD">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Base Station and Mobile Station Power Limits for 1670-1675 MHz</w:t>
      </w:r>
      <w:r>
        <w:tab/>
      </w:r>
      <w:r>
        <w:fldChar w:fldCharType="begin"/>
      </w:r>
      <w:r>
        <w:instrText xml:space="preserve"> PAGEREF _Toc380077169 \h </w:instrText>
      </w:r>
      <w:r>
        <w:fldChar w:fldCharType="separate"/>
      </w:r>
      <w:r>
        <w:t>7</w:t>
      </w:r>
      <w:r>
        <w:fldChar w:fldCharType="end"/>
      </w:r>
    </w:p>
    <w:p w:rsidR="007128FD" w:rsidRDefault="007128FD">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Out of Band Emission (OOBE) Limits</w:t>
      </w:r>
      <w:r>
        <w:tab/>
      </w:r>
      <w:r>
        <w:fldChar w:fldCharType="begin"/>
      </w:r>
      <w:r>
        <w:instrText xml:space="preserve"> PAGEREF _Toc380077170 \h </w:instrText>
      </w:r>
      <w:r>
        <w:fldChar w:fldCharType="separate"/>
      </w:r>
      <w:r>
        <w:t>8</w:t>
      </w:r>
      <w:r>
        <w:fldChar w:fldCharType="end"/>
      </w:r>
    </w:p>
    <w:p w:rsidR="007128FD" w:rsidRDefault="007128FD">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Coordination</w:t>
      </w:r>
      <w:r>
        <w:tab/>
      </w:r>
      <w:r>
        <w:fldChar w:fldCharType="begin"/>
      </w:r>
      <w:r>
        <w:instrText xml:space="preserve"> PAGEREF _Toc380077171 \h </w:instrText>
      </w:r>
      <w:r>
        <w:fldChar w:fldCharType="separate"/>
      </w:r>
      <w:r>
        <w:t>8</w:t>
      </w:r>
      <w:r>
        <w:fldChar w:fldCharType="end"/>
      </w:r>
    </w:p>
    <w:p w:rsidR="007128FD" w:rsidRDefault="007128FD">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Meteorological Satellite Earth Stations</w:t>
      </w:r>
      <w:r>
        <w:tab/>
      </w:r>
      <w:r>
        <w:fldChar w:fldCharType="begin"/>
      </w:r>
      <w:r>
        <w:instrText xml:space="preserve"> PAGEREF _Toc380077172 \h </w:instrText>
      </w:r>
      <w:r>
        <w:fldChar w:fldCharType="separate"/>
      </w:r>
      <w:r>
        <w:t>8</w:t>
      </w:r>
      <w:r>
        <w:fldChar w:fldCharType="end"/>
      </w:r>
    </w:p>
    <w:p w:rsidR="007128FD" w:rsidRDefault="007128FD">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Radio Astronomy Services (RAS)</w:t>
      </w:r>
      <w:r>
        <w:tab/>
      </w:r>
      <w:r>
        <w:fldChar w:fldCharType="begin"/>
      </w:r>
      <w:r>
        <w:instrText xml:space="preserve"> PAGEREF _Toc380077173 \h </w:instrText>
      </w:r>
      <w:r>
        <w:fldChar w:fldCharType="separate"/>
      </w:r>
      <w:r>
        <w:t>9</w:t>
      </w:r>
      <w:r>
        <w:fldChar w:fldCharType="end"/>
      </w:r>
    </w:p>
    <w:p w:rsidR="007128FD" w:rsidRDefault="007128FD">
      <w:pPr>
        <w:pStyle w:val="TOC3"/>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Meteorological Aids</w:t>
      </w:r>
      <w:r>
        <w:tab/>
      </w:r>
      <w:r>
        <w:fldChar w:fldCharType="begin"/>
      </w:r>
      <w:r>
        <w:instrText xml:space="preserve"> PAGEREF _Toc380077174 \h </w:instrText>
      </w:r>
      <w:r>
        <w:fldChar w:fldCharType="separate"/>
      </w:r>
      <w:r>
        <w:t>9</w:t>
      </w:r>
      <w:r>
        <w:fldChar w:fldCharType="end"/>
      </w:r>
    </w:p>
    <w:p w:rsidR="007128FD" w:rsidRDefault="007128FD">
      <w:pPr>
        <w:pStyle w:val="TOC3"/>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Current Rules for 1675-1680 MHz</w:t>
      </w:r>
      <w:r>
        <w:tab/>
      </w:r>
      <w:r>
        <w:fldChar w:fldCharType="begin"/>
      </w:r>
      <w:r>
        <w:instrText xml:space="preserve"> PAGEREF _Toc380077175 \h </w:instrText>
      </w:r>
      <w:r>
        <w:fldChar w:fldCharType="separate"/>
      </w:r>
      <w:r>
        <w:t>9</w:t>
      </w:r>
      <w:r>
        <w:fldChar w:fldCharType="end"/>
      </w:r>
    </w:p>
    <w:p w:rsidR="007128FD" w:rsidRDefault="007128FD">
      <w:pPr>
        <w:pStyle w:val="TOC3"/>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Technical Rules for UEs</w:t>
      </w:r>
      <w:r>
        <w:tab/>
      </w:r>
      <w:r>
        <w:fldChar w:fldCharType="begin"/>
      </w:r>
      <w:r>
        <w:instrText xml:space="preserve"> PAGEREF _Toc380077176 \h </w:instrText>
      </w:r>
      <w:r>
        <w:fldChar w:fldCharType="separate"/>
      </w:r>
      <w:r>
        <w:t>10</w:t>
      </w:r>
      <w:r>
        <w:fldChar w:fldCharType="end"/>
      </w:r>
    </w:p>
    <w:p w:rsidR="007128FD" w:rsidRDefault="007128FD">
      <w:pPr>
        <w:pStyle w:val="TOC3"/>
        <w:rPr>
          <w:rFonts w:asciiTheme="minorHAnsi" w:eastAsiaTheme="minorEastAsia" w:hAnsiTheme="minorHAnsi" w:cstheme="minorBidi"/>
          <w:sz w:val="22"/>
          <w:szCs w:val="22"/>
          <w:lang w:val="en-US"/>
        </w:rPr>
      </w:pPr>
      <w:r>
        <w:t>6</w:t>
      </w:r>
      <w:r>
        <w:rPr>
          <w:rFonts w:asciiTheme="minorHAnsi" w:eastAsiaTheme="minorEastAsia" w:hAnsiTheme="minorHAnsi" w:cstheme="minorBidi"/>
          <w:sz w:val="22"/>
          <w:szCs w:val="22"/>
          <w:lang w:val="en-US"/>
        </w:rPr>
        <w:tab/>
      </w:r>
      <w:r>
        <w:t>List of band specific issues for LTE FDD in 1670-1680MHz and band 24 UL</w:t>
      </w:r>
      <w:r>
        <w:tab/>
      </w:r>
      <w:r>
        <w:fldChar w:fldCharType="begin"/>
      </w:r>
      <w:r>
        <w:instrText xml:space="preserve"> PAGEREF _Toc380077177 \h </w:instrText>
      </w:r>
      <w:r>
        <w:fldChar w:fldCharType="separate"/>
      </w:r>
      <w:r>
        <w:t>10</w:t>
      </w:r>
      <w:r>
        <w:fldChar w:fldCharType="end"/>
      </w:r>
    </w:p>
    <w:p w:rsidR="007128FD" w:rsidRDefault="007128FD">
      <w:pPr>
        <w:pStyle w:val="TOC3"/>
        <w:rPr>
          <w:rFonts w:asciiTheme="minorHAnsi" w:eastAsiaTheme="minorEastAsia" w:hAnsiTheme="minorHAnsi" w:cstheme="minorBidi"/>
          <w:sz w:val="22"/>
          <w:szCs w:val="22"/>
          <w:lang w:val="en-US"/>
        </w:rPr>
      </w:pPr>
      <w:r>
        <w:t>7</w:t>
      </w:r>
      <w:r>
        <w:rPr>
          <w:rFonts w:asciiTheme="minorHAnsi" w:eastAsiaTheme="minorEastAsia" w:hAnsiTheme="minorHAnsi" w:cstheme="minorBidi"/>
          <w:sz w:val="22"/>
          <w:szCs w:val="22"/>
          <w:lang w:val="en-US"/>
        </w:rPr>
        <w:tab/>
      </w:r>
      <w:r>
        <w:t>General Issues</w:t>
      </w:r>
      <w:r>
        <w:tab/>
      </w:r>
      <w:r>
        <w:fldChar w:fldCharType="begin"/>
      </w:r>
      <w:r>
        <w:instrText xml:space="preserve"> PAGEREF _Toc380077178 \h </w:instrText>
      </w:r>
      <w:r>
        <w:fldChar w:fldCharType="separate"/>
      </w:r>
      <w:r>
        <w:t>11</w:t>
      </w:r>
      <w:r>
        <w:fldChar w:fldCharType="end"/>
      </w:r>
    </w:p>
    <w:p w:rsidR="007128FD" w:rsidRDefault="007128FD">
      <w:pPr>
        <w:pStyle w:val="TOC3"/>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Co-existence with band 24</w:t>
      </w:r>
      <w:r>
        <w:tab/>
      </w:r>
      <w:r>
        <w:fldChar w:fldCharType="begin"/>
      </w:r>
      <w:r>
        <w:instrText xml:space="preserve"> PAGEREF _Toc380077179 \h </w:instrText>
      </w:r>
      <w:r>
        <w:fldChar w:fldCharType="separate"/>
      </w:r>
      <w:r>
        <w:t>12</w:t>
      </w:r>
      <w:r>
        <w:fldChar w:fldCharType="end"/>
      </w:r>
    </w:p>
    <w:p w:rsidR="007128FD" w:rsidRDefault="007128FD">
      <w:pPr>
        <w:pStyle w:val="TOC3"/>
        <w:rPr>
          <w:rFonts w:asciiTheme="minorHAnsi" w:eastAsiaTheme="minorEastAsia" w:hAnsiTheme="minorHAnsi" w:cstheme="minorBidi"/>
          <w:sz w:val="22"/>
          <w:szCs w:val="22"/>
          <w:lang w:val="en-US"/>
        </w:rPr>
      </w:pPr>
      <w:r>
        <w:t>8</w:t>
      </w:r>
      <w:r>
        <w:rPr>
          <w:rFonts w:asciiTheme="minorHAnsi" w:eastAsiaTheme="minorEastAsia" w:hAnsiTheme="minorHAnsi" w:cstheme="minorBidi"/>
          <w:sz w:val="22"/>
          <w:szCs w:val="22"/>
          <w:lang w:val="en-US"/>
        </w:rPr>
        <w:tab/>
      </w:r>
      <w:r>
        <w:t>Study of E-UTRA specific issues for UEs</w:t>
      </w:r>
      <w:r>
        <w:tab/>
      </w:r>
      <w:r>
        <w:fldChar w:fldCharType="begin"/>
      </w:r>
      <w:r>
        <w:instrText xml:space="preserve"> PAGEREF _Toc380077180 \h </w:instrText>
      </w:r>
      <w:r>
        <w:fldChar w:fldCharType="separate"/>
      </w:r>
      <w:r>
        <w:t>12</w:t>
      </w:r>
      <w:r>
        <w:fldChar w:fldCharType="end"/>
      </w:r>
    </w:p>
    <w:p w:rsidR="007128FD" w:rsidRDefault="007128FD">
      <w:pPr>
        <w:pStyle w:val="TOC3"/>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UE Special Issues for Pairing Upper UL Carrier (Option 1)</w:t>
      </w:r>
      <w:r>
        <w:tab/>
      </w:r>
      <w:r>
        <w:fldChar w:fldCharType="begin"/>
      </w:r>
      <w:r>
        <w:instrText xml:space="preserve"> PAGEREF _Toc380077181 \h </w:instrText>
      </w:r>
      <w:r>
        <w:fldChar w:fldCharType="separate"/>
      </w:r>
      <w:r>
        <w:t>12</w:t>
      </w:r>
      <w:r>
        <w:fldChar w:fldCharType="end"/>
      </w:r>
    </w:p>
    <w:p w:rsidR="007128FD" w:rsidRDefault="007128FD">
      <w:pPr>
        <w:pStyle w:val="TOC3"/>
        <w:rPr>
          <w:rFonts w:asciiTheme="minorHAnsi" w:eastAsiaTheme="minorEastAsia" w:hAnsiTheme="minorHAnsi" w:cstheme="minorBidi"/>
          <w:sz w:val="22"/>
          <w:szCs w:val="22"/>
          <w:lang w:val="en-US"/>
        </w:rPr>
      </w:pPr>
      <w:r>
        <w:t>8.1.1</w:t>
      </w:r>
      <w:r>
        <w:rPr>
          <w:rFonts w:asciiTheme="minorHAnsi" w:eastAsiaTheme="minorEastAsia" w:hAnsiTheme="minorHAnsi" w:cstheme="minorBidi"/>
          <w:sz w:val="22"/>
          <w:szCs w:val="22"/>
          <w:lang w:val="en-US"/>
        </w:rPr>
        <w:tab/>
      </w:r>
      <w:r>
        <w:t>Potential receiver desensitization due to UL TX noise</w:t>
      </w:r>
      <w:r>
        <w:tab/>
      </w:r>
      <w:r>
        <w:fldChar w:fldCharType="begin"/>
      </w:r>
      <w:r>
        <w:instrText xml:space="preserve"> PAGEREF _Toc380077182 \h </w:instrText>
      </w:r>
      <w:r>
        <w:fldChar w:fldCharType="separate"/>
      </w:r>
      <w:r>
        <w:t>14</w:t>
      </w:r>
      <w:r>
        <w:fldChar w:fldCharType="end"/>
      </w:r>
    </w:p>
    <w:p w:rsidR="007128FD" w:rsidRDefault="007128FD">
      <w:pPr>
        <w:pStyle w:val="TOC3"/>
        <w:rPr>
          <w:rFonts w:asciiTheme="minorHAnsi" w:eastAsiaTheme="minorEastAsia" w:hAnsiTheme="minorHAnsi" w:cstheme="minorBidi"/>
          <w:sz w:val="22"/>
          <w:szCs w:val="22"/>
          <w:lang w:val="en-US"/>
        </w:rPr>
      </w:pPr>
      <w:r>
        <w:t>8.1.2</w:t>
      </w:r>
      <w:r>
        <w:rPr>
          <w:rFonts w:asciiTheme="minorHAnsi" w:eastAsiaTheme="minorEastAsia" w:hAnsiTheme="minorHAnsi" w:cstheme="minorBidi"/>
          <w:sz w:val="22"/>
          <w:szCs w:val="22"/>
          <w:lang w:val="en-US"/>
        </w:rPr>
        <w:tab/>
      </w:r>
      <w:r>
        <w:t>Potential device receiver overload due to its UL TX power</w:t>
      </w:r>
      <w:r>
        <w:tab/>
      </w:r>
      <w:r>
        <w:fldChar w:fldCharType="begin"/>
      </w:r>
      <w:r>
        <w:instrText xml:space="preserve"> PAGEREF _Toc380077183 \h </w:instrText>
      </w:r>
      <w:r>
        <w:fldChar w:fldCharType="separate"/>
      </w:r>
      <w:r>
        <w:t>15</w:t>
      </w:r>
      <w:r>
        <w:fldChar w:fldCharType="end"/>
      </w:r>
    </w:p>
    <w:p w:rsidR="007128FD" w:rsidRDefault="007128FD">
      <w:pPr>
        <w:pStyle w:val="TOC3"/>
        <w:rPr>
          <w:rFonts w:asciiTheme="minorHAnsi" w:eastAsiaTheme="minorEastAsia" w:hAnsiTheme="minorHAnsi" w:cstheme="minorBidi"/>
          <w:sz w:val="22"/>
          <w:szCs w:val="22"/>
          <w:lang w:val="en-US"/>
        </w:rPr>
      </w:pPr>
      <w:r>
        <w:t>8.1.3</w:t>
      </w:r>
      <w:r>
        <w:rPr>
          <w:rFonts w:asciiTheme="minorHAnsi" w:eastAsiaTheme="minorEastAsia" w:hAnsiTheme="minorHAnsi" w:cstheme="minorBidi"/>
          <w:sz w:val="22"/>
          <w:szCs w:val="22"/>
          <w:lang w:val="en-US"/>
        </w:rPr>
        <w:tab/>
      </w:r>
      <w:r>
        <w:t>Mobile to Mobile OOBE Effect</w:t>
      </w:r>
      <w:r>
        <w:tab/>
      </w:r>
      <w:r>
        <w:fldChar w:fldCharType="begin"/>
      </w:r>
      <w:r>
        <w:instrText xml:space="preserve"> PAGEREF _Toc380077184 \h </w:instrText>
      </w:r>
      <w:r>
        <w:fldChar w:fldCharType="separate"/>
      </w:r>
      <w:r>
        <w:t>15</w:t>
      </w:r>
      <w:r>
        <w:fldChar w:fldCharType="end"/>
      </w:r>
    </w:p>
    <w:p w:rsidR="007128FD" w:rsidRDefault="007128FD">
      <w:pPr>
        <w:pStyle w:val="TOC3"/>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UE Special Issues for Pairing Lower UL Carrier (Option 2)</w:t>
      </w:r>
      <w:r>
        <w:tab/>
      </w:r>
      <w:r>
        <w:fldChar w:fldCharType="begin"/>
      </w:r>
      <w:r>
        <w:instrText xml:space="preserve"> PAGEREF _Toc380077185 \h </w:instrText>
      </w:r>
      <w:r>
        <w:fldChar w:fldCharType="separate"/>
      </w:r>
      <w:r>
        <w:t>16</w:t>
      </w:r>
      <w:r>
        <w:fldChar w:fldCharType="end"/>
      </w:r>
    </w:p>
    <w:p w:rsidR="007128FD" w:rsidRDefault="007128FD">
      <w:pPr>
        <w:pStyle w:val="TOC3"/>
        <w:rPr>
          <w:rFonts w:asciiTheme="minorHAnsi" w:eastAsiaTheme="minorEastAsia" w:hAnsiTheme="minorHAnsi" w:cstheme="minorBidi"/>
          <w:sz w:val="22"/>
          <w:szCs w:val="22"/>
          <w:lang w:val="en-US"/>
        </w:rPr>
      </w:pPr>
      <w:r>
        <w:t>8.2.1</w:t>
      </w:r>
      <w:r>
        <w:rPr>
          <w:rFonts w:asciiTheme="minorHAnsi" w:eastAsiaTheme="minorEastAsia" w:hAnsiTheme="minorHAnsi" w:cstheme="minorBidi"/>
          <w:sz w:val="22"/>
          <w:szCs w:val="22"/>
          <w:lang w:val="en-US"/>
        </w:rPr>
        <w:tab/>
      </w:r>
      <w:r>
        <w:t>Mobile to Mobile OOBE Effect</w:t>
      </w:r>
      <w:r>
        <w:tab/>
      </w:r>
      <w:r>
        <w:fldChar w:fldCharType="begin"/>
      </w:r>
      <w:r>
        <w:instrText xml:space="preserve"> PAGEREF _Toc380077186 \h </w:instrText>
      </w:r>
      <w:r>
        <w:fldChar w:fldCharType="separate"/>
      </w:r>
      <w:r>
        <w:t>16</w:t>
      </w:r>
      <w:r>
        <w:fldChar w:fldCharType="end"/>
      </w:r>
    </w:p>
    <w:p w:rsidR="007128FD" w:rsidRDefault="007128FD">
      <w:pPr>
        <w:pStyle w:val="TOC3"/>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UE REFSENS</w:t>
      </w:r>
      <w:r>
        <w:tab/>
      </w:r>
      <w:r>
        <w:fldChar w:fldCharType="begin"/>
      </w:r>
      <w:r>
        <w:instrText xml:space="preserve"> PAGEREF _Toc380077187 \h </w:instrText>
      </w:r>
      <w:r>
        <w:fldChar w:fldCharType="separate"/>
      </w:r>
      <w:r>
        <w:t>17</w:t>
      </w:r>
      <w:r>
        <w:fldChar w:fldCharType="end"/>
      </w:r>
    </w:p>
    <w:p w:rsidR="007128FD" w:rsidRDefault="007128FD">
      <w:pPr>
        <w:pStyle w:val="TOC3"/>
        <w:rPr>
          <w:rFonts w:asciiTheme="minorHAnsi" w:eastAsiaTheme="minorEastAsia" w:hAnsiTheme="minorHAnsi" w:cstheme="minorBidi"/>
          <w:sz w:val="22"/>
          <w:szCs w:val="22"/>
          <w:lang w:val="en-US"/>
        </w:rPr>
      </w:pPr>
      <w:r>
        <w:t>8.3.1</w:t>
      </w:r>
      <w:r>
        <w:rPr>
          <w:rFonts w:asciiTheme="minorHAnsi" w:eastAsiaTheme="minorEastAsia" w:hAnsiTheme="minorHAnsi" w:cstheme="minorBidi"/>
          <w:sz w:val="22"/>
          <w:szCs w:val="22"/>
          <w:lang w:val="en-US"/>
        </w:rPr>
        <w:tab/>
      </w:r>
      <w:r>
        <w:t>Maximum Sensitivity Degradation (MSD)</w:t>
      </w:r>
      <w:r>
        <w:tab/>
      </w:r>
      <w:r>
        <w:fldChar w:fldCharType="begin"/>
      </w:r>
      <w:r>
        <w:instrText xml:space="preserve"> PAGEREF _Toc380077188 \h </w:instrText>
      </w:r>
      <w:r>
        <w:fldChar w:fldCharType="separate"/>
      </w:r>
      <w:r>
        <w:t>17</w:t>
      </w:r>
      <w:r>
        <w:fldChar w:fldCharType="end"/>
      </w:r>
    </w:p>
    <w:p w:rsidR="007128FD" w:rsidRDefault="007128FD">
      <w:pPr>
        <w:pStyle w:val="TOC3"/>
        <w:rPr>
          <w:rFonts w:asciiTheme="minorHAnsi" w:eastAsiaTheme="minorEastAsia" w:hAnsiTheme="minorHAnsi" w:cstheme="minorBidi"/>
          <w:sz w:val="22"/>
          <w:szCs w:val="22"/>
          <w:lang w:val="en-US"/>
        </w:rPr>
      </w:pPr>
      <w:r>
        <w:t>8.3.2</w:t>
      </w:r>
      <w:r>
        <w:rPr>
          <w:rFonts w:asciiTheme="minorHAnsi" w:eastAsiaTheme="minorEastAsia" w:hAnsiTheme="minorHAnsi" w:cstheme="minorBidi"/>
          <w:sz w:val="22"/>
          <w:szCs w:val="22"/>
          <w:lang w:val="en-US"/>
        </w:rPr>
        <w:tab/>
      </w:r>
      <w:r>
        <w:t>MSD and UE REFSENS for Upper UL pairing (Option 1)</w:t>
      </w:r>
      <w:r>
        <w:tab/>
      </w:r>
      <w:r>
        <w:fldChar w:fldCharType="begin"/>
      </w:r>
      <w:r>
        <w:instrText xml:space="preserve"> PAGEREF _Toc380077189 \h </w:instrText>
      </w:r>
      <w:r>
        <w:fldChar w:fldCharType="separate"/>
      </w:r>
      <w:r>
        <w:t>18</w:t>
      </w:r>
      <w:r>
        <w:fldChar w:fldCharType="end"/>
      </w:r>
    </w:p>
    <w:p w:rsidR="007128FD" w:rsidRDefault="007128FD">
      <w:pPr>
        <w:pStyle w:val="TOC3"/>
        <w:rPr>
          <w:rFonts w:asciiTheme="minorHAnsi" w:eastAsiaTheme="minorEastAsia" w:hAnsiTheme="minorHAnsi" w:cstheme="minorBidi"/>
          <w:sz w:val="22"/>
          <w:szCs w:val="22"/>
          <w:lang w:val="en-US"/>
        </w:rPr>
      </w:pPr>
      <w:r>
        <w:t>8.3.3</w:t>
      </w:r>
      <w:r>
        <w:rPr>
          <w:rFonts w:asciiTheme="minorHAnsi" w:eastAsiaTheme="minorEastAsia" w:hAnsiTheme="minorHAnsi" w:cstheme="minorBidi"/>
          <w:sz w:val="22"/>
          <w:szCs w:val="22"/>
          <w:lang w:val="en-US"/>
        </w:rPr>
        <w:tab/>
      </w:r>
      <w:r>
        <w:t>UE REFSENS for Lower UL pairing (Option 2)</w:t>
      </w:r>
      <w:r>
        <w:tab/>
      </w:r>
      <w:r>
        <w:fldChar w:fldCharType="begin"/>
      </w:r>
      <w:r>
        <w:instrText xml:space="preserve"> PAGEREF _Toc380077190 \h </w:instrText>
      </w:r>
      <w:r>
        <w:fldChar w:fldCharType="separate"/>
      </w:r>
      <w:r>
        <w:t>19</w:t>
      </w:r>
      <w:r>
        <w:fldChar w:fldCharType="end"/>
      </w:r>
    </w:p>
    <w:p w:rsidR="007128FD" w:rsidRDefault="007128FD">
      <w:pPr>
        <w:pStyle w:val="TOC3"/>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UE Tx RF Requirements</w:t>
      </w:r>
      <w:r>
        <w:tab/>
      </w:r>
      <w:r>
        <w:fldChar w:fldCharType="begin"/>
      </w:r>
      <w:r>
        <w:instrText xml:space="preserve"> PAGEREF _Toc380077191 \h </w:instrText>
      </w:r>
      <w:r>
        <w:fldChar w:fldCharType="separate"/>
      </w:r>
      <w:r>
        <w:t>19</w:t>
      </w:r>
      <w:r>
        <w:fldChar w:fldCharType="end"/>
      </w:r>
    </w:p>
    <w:p w:rsidR="007128FD" w:rsidRDefault="007128FD">
      <w:pPr>
        <w:pStyle w:val="TOC3"/>
        <w:rPr>
          <w:rFonts w:asciiTheme="minorHAnsi" w:eastAsiaTheme="minorEastAsia" w:hAnsiTheme="minorHAnsi" w:cstheme="minorBidi"/>
          <w:sz w:val="22"/>
          <w:szCs w:val="22"/>
          <w:lang w:val="en-US"/>
        </w:rPr>
      </w:pPr>
      <w:r>
        <w:t>8.4.1</w:t>
      </w:r>
      <w:r>
        <w:rPr>
          <w:rFonts w:asciiTheme="minorHAnsi" w:eastAsiaTheme="minorEastAsia" w:hAnsiTheme="minorHAnsi" w:cstheme="minorBidi"/>
          <w:sz w:val="22"/>
          <w:szCs w:val="22"/>
          <w:lang w:val="en-US"/>
        </w:rPr>
        <w:tab/>
      </w:r>
      <w:r>
        <w:t>UE Tx RF harmonic and IMD analysis</w:t>
      </w:r>
      <w:r>
        <w:tab/>
      </w:r>
      <w:r>
        <w:fldChar w:fldCharType="begin"/>
      </w:r>
      <w:r>
        <w:instrText xml:space="preserve"> PAGEREF _Toc380077192 \h </w:instrText>
      </w:r>
      <w:r>
        <w:fldChar w:fldCharType="separate"/>
      </w:r>
      <w:r>
        <w:t>19</w:t>
      </w:r>
      <w:r>
        <w:fldChar w:fldCharType="end"/>
      </w:r>
    </w:p>
    <w:p w:rsidR="007128FD" w:rsidRDefault="007128FD">
      <w:pPr>
        <w:pStyle w:val="TOC3"/>
        <w:rPr>
          <w:rFonts w:asciiTheme="minorHAnsi" w:eastAsiaTheme="minorEastAsia" w:hAnsiTheme="minorHAnsi" w:cstheme="minorBidi"/>
          <w:sz w:val="22"/>
          <w:szCs w:val="22"/>
          <w:lang w:val="en-US"/>
        </w:rPr>
      </w:pPr>
      <w:r>
        <w:t>8.4.2</w:t>
      </w:r>
      <w:r>
        <w:rPr>
          <w:rFonts w:asciiTheme="minorHAnsi" w:eastAsiaTheme="minorEastAsia" w:hAnsiTheme="minorHAnsi" w:cstheme="minorBidi"/>
          <w:sz w:val="22"/>
          <w:szCs w:val="22"/>
          <w:lang w:val="en-US"/>
        </w:rPr>
        <w:tab/>
      </w:r>
      <w:r>
        <w:t>Spurious emission for UE co-existence</w:t>
      </w:r>
      <w:r>
        <w:tab/>
      </w:r>
      <w:r>
        <w:fldChar w:fldCharType="begin"/>
      </w:r>
      <w:r>
        <w:instrText xml:space="preserve"> PAGEREF _Toc380077193 \h </w:instrText>
      </w:r>
      <w:r>
        <w:fldChar w:fldCharType="separate"/>
      </w:r>
      <w:r>
        <w:t>20</w:t>
      </w:r>
      <w:r>
        <w:fldChar w:fldCharType="end"/>
      </w:r>
    </w:p>
    <w:p w:rsidR="007128FD" w:rsidRDefault="007128FD">
      <w:pPr>
        <w:pStyle w:val="TOC3"/>
        <w:rPr>
          <w:rFonts w:asciiTheme="minorHAnsi" w:eastAsiaTheme="minorEastAsia" w:hAnsiTheme="minorHAnsi" w:cstheme="minorBidi"/>
          <w:sz w:val="22"/>
          <w:szCs w:val="22"/>
          <w:lang w:val="en-US"/>
        </w:rPr>
      </w:pPr>
      <w:r>
        <w:t>8.4.3</w:t>
      </w:r>
      <w:r>
        <w:rPr>
          <w:rFonts w:asciiTheme="minorHAnsi" w:eastAsiaTheme="minorEastAsia" w:hAnsiTheme="minorHAnsi" w:cstheme="minorBidi"/>
          <w:sz w:val="22"/>
          <w:szCs w:val="22"/>
          <w:lang w:val="en-US"/>
        </w:rPr>
        <w:tab/>
      </w:r>
      <w:r>
        <w:t>Other expected UE Tx/Rx RF requirements</w:t>
      </w:r>
      <w:r>
        <w:tab/>
      </w:r>
      <w:r>
        <w:fldChar w:fldCharType="begin"/>
      </w:r>
      <w:r>
        <w:instrText xml:space="preserve"> PAGEREF _Toc380077194 \h </w:instrText>
      </w:r>
      <w:r>
        <w:fldChar w:fldCharType="separate"/>
      </w:r>
      <w:r>
        <w:t>21</w:t>
      </w:r>
      <w:r>
        <w:fldChar w:fldCharType="end"/>
      </w:r>
    </w:p>
    <w:p w:rsidR="007128FD" w:rsidRDefault="007128FD">
      <w:pPr>
        <w:pStyle w:val="TOC3"/>
        <w:rPr>
          <w:rFonts w:asciiTheme="minorHAnsi" w:eastAsiaTheme="minorEastAsia" w:hAnsiTheme="minorHAnsi" w:cstheme="minorBidi"/>
          <w:sz w:val="22"/>
          <w:szCs w:val="22"/>
          <w:lang w:val="en-US"/>
        </w:rPr>
      </w:pPr>
      <w:r>
        <w:t>9</w:t>
      </w:r>
      <w:r>
        <w:rPr>
          <w:rFonts w:asciiTheme="minorHAnsi" w:eastAsiaTheme="minorEastAsia" w:hAnsiTheme="minorHAnsi" w:cstheme="minorBidi"/>
          <w:sz w:val="22"/>
          <w:szCs w:val="22"/>
          <w:lang w:val="en-US"/>
        </w:rPr>
        <w:tab/>
      </w:r>
      <w:r>
        <w:t>Study of E-UTRA specific issues for eNBs</w:t>
      </w:r>
      <w:r>
        <w:tab/>
      </w:r>
      <w:r>
        <w:fldChar w:fldCharType="begin"/>
      </w:r>
      <w:r>
        <w:instrText xml:space="preserve"> PAGEREF _Toc380077195 \h </w:instrText>
      </w:r>
      <w:r>
        <w:fldChar w:fldCharType="separate"/>
      </w:r>
      <w:r>
        <w:t>21</w:t>
      </w:r>
      <w:r>
        <w:fldChar w:fldCharType="end"/>
      </w:r>
    </w:p>
    <w:p w:rsidR="007128FD" w:rsidRDefault="007128FD">
      <w:pPr>
        <w:pStyle w:val="TOC3"/>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BS TX RF filtering</w:t>
      </w:r>
      <w:r>
        <w:tab/>
      </w:r>
      <w:r>
        <w:fldChar w:fldCharType="begin"/>
      </w:r>
      <w:r>
        <w:instrText xml:space="preserve"> PAGEREF _Toc380077196 \h </w:instrText>
      </w:r>
      <w:r>
        <w:fldChar w:fldCharType="separate"/>
      </w:r>
      <w:r>
        <w:t>21</w:t>
      </w:r>
      <w:r>
        <w:fldChar w:fldCharType="end"/>
      </w:r>
    </w:p>
    <w:p w:rsidR="007128FD" w:rsidRDefault="007128FD">
      <w:pPr>
        <w:pStyle w:val="TOC3"/>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BS RX RF filtering</w:t>
      </w:r>
      <w:r>
        <w:tab/>
      </w:r>
      <w:r>
        <w:fldChar w:fldCharType="begin"/>
      </w:r>
      <w:r>
        <w:instrText xml:space="preserve"> PAGEREF _Toc380077197 \h </w:instrText>
      </w:r>
      <w:r>
        <w:fldChar w:fldCharType="separate"/>
      </w:r>
      <w:r>
        <w:t>25</w:t>
      </w:r>
      <w:r>
        <w:fldChar w:fldCharType="end"/>
      </w:r>
    </w:p>
    <w:p w:rsidR="007128FD" w:rsidRDefault="007128FD">
      <w:pPr>
        <w:pStyle w:val="TOC3"/>
        <w:rPr>
          <w:rFonts w:asciiTheme="minorHAnsi" w:eastAsiaTheme="minorEastAsia" w:hAnsiTheme="minorHAnsi" w:cstheme="minorBidi"/>
          <w:sz w:val="22"/>
          <w:szCs w:val="22"/>
          <w:lang w:val="en-US"/>
        </w:rPr>
      </w:pPr>
      <w:r>
        <w:t>10</w:t>
      </w:r>
      <w:r>
        <w:rPr>
          <w:rFonts w:asciiTheme="minorHAnsi" w:eastAsiaTheme="minorEastAsia" w:hAnsiTheme="minorHAnsi" w:cstheme="minorBidi"/>
          <w:sz w:val="22"/>
          <w:szCs w:val="22"/>
          <w:lang w:val="en-US"/>
        </w:rPr>
        <w:tab/>
      </w:r>
      <w:r>
        <w:t>Study of MSR specific issues</w:t>
      </w:r>
      <w:r>
        <w:tab/>
      </w:r>
      <w:r>
        <w:fldChar w:fldCharType="begin"/>
      </w:r>
      <w:r>
        <w:instrText xml:space="preserve"> PAGEREF _Toc380077198 \h </w:instrText>
      </w:r>
      <w:r>
        <w:fldChar w:fldCharType="separate"/>
      </w:r>
      <w:r>
        <w:t>27</w:t>
      </w:r>
      <w:r>
        <w:fldChar w:fldCharType="end"/>
      </w:r>
    </w:p>
    <w:p w:rsidR="007128FD" w:rsidRDefault="007128FD">
      <w:pPr>
        <w:pStyle w:val="TOC3"/>
        <w:rPr>
          <w:rFonts w:asciiTheme="minorHAnsi" w:eastAsiaTheme="minorEastAsia" w:hAnsiTheme="minorHAnsi" w:cstheme="minorBidi"/>
          <w:sz w:val="22"/>
          <w:szCs w:val="22"/>
          <w:lang w:val="en-US"/>
        </w:rPr>
      </w:pPr>
      <w:r>
        <w:t>11</w:t>
      </w:r>
      <w:r>
        <w:rPr>
          <w:rFonts w:asciiTheme="minorHAnsi" w:eastAsiaTheme="minorEastAsia" w:hAnsiTheme="minorHAnsi" w:cstheme="minorBidi"/>
          <w:sz w:val="22"/>
          <w:szCs w:val="22"/>
          <w:lang w:val="en-US"/>
        </w:rPr>
        <w:tab/>
      </w:r>
      <w:r>
        <w:t>Channel numbering for E-UTRA and MSR</w:t>
      </w:r>
      <w:r>
        <w:tab/>
      </w:r>
      <w:r>
        <w:fldChar w:fldCharType="begin"/>
      </w:r>
      <w:r>
        <w:instrText xml:space="preserve"> PAGEREF _Toc380077199 \h </w:instrText>
      </w:r>
      <w:r>
        <w:fldChar w:fldCharType="separate"/>
      </w:r>
      <w:r>
        <w:t>27</w:t>
      </w:r>
      <w:r>
        <w:fldChar w:fldCharType="end"/>
      </w:r>
    </w:p>
    <w:p w:rsidR="007128FD" w:rsidRDefault="007128FD">
      <w:pPr>
        <w:pStyle w:val="TOC3"/>
        <w:rPr>
          <w:rFonts w:asciiTheme="minorHAnsi" w:eastAsiaTheme="minorEastAsia" w:hAnsiTheme="minorHAnsi" w:cstheme="minorBidi"/>
          <w:sz w:val="22"/>
          <w:szCs w:val="22"/>
          <w:lang w:val="en-US"/>
        </w:rPr>
      </w:pPr>
      <w:r>
        <w:t>12</w:t>
      </w:r>
      <w:r>
        <w:rPr>
          <w:rFonts w:asciiTheme="minorHAnsi" w:eastAsiaTheme="minorEastAsia" w:hAnsiTheme="minorHAnsi" w:cstheme="minorBidi"/>
          <w:sz w:val="22"/>
          <w:szCs w:val="22"/>
          <w:lang w:val="en-US"/>
        </w:rPr>
        <w:tab/>
      </w:r>
      <w:r>
        <w:t>Required changes to E-UTRA and MSR specifications</w:t>
      </w:r>
      <w:r>
        <w:tab/>
      </w:r>
      <w:r>
        <w:fldChar w:fldCharType="begin"/>
      </w:r>
      <w:r>
        <w:instrText xml:space="preserve"> PAGEREF _Toc380077200 \h </w:instrText>
      </w:r>
      <w:r>
        <w:fldChar w:fldCharType="separate"/>
      </w:r>
      <w:r>
        <w:t>27</w:t>
      </w:r>
      <w:r>
        <w:fldChar w:fldCharType="end"/>
      </w:r>
    </w:p>
    <w:p w:rsidR="007128FD" w:rsidRDefault="007128FD">
      <w:pPr>
        <w:pStyle w:val="TOC9"/>
        <w:rPr>
          <w:rFonts w:asciiTheme="minorHAnsi" w:eastAsiaTheme="minorEastAsia" w:hAnsiTheme="minorHAnsi" w:cstheme="minorBidi"/>
          <w:b w:val="0"/>
          <w:szCs w:val="22"/>
          <w:lang w:val="en-US"/>
        </w:rPr>
      </w:pPr>
      <w:r>
        <w:t>Annex A:  Change history</w:t>
      </w:r>
      <w:r>
        <w:tab/>
      </w:r>
      <w:r>
        <w:fldChar w:fldCharType="begin"/>
      </w:r>
      <w:r>
        <w:instrText xml:space="preserve"> PAGEREF _Toc380077201 \h </w:instrText>
      </w:r>
      <w:r>
        <w:fldChar w:fldCharType="separate"/>
      </w:r>
      <w:r>
        <w:t>29</w:t>
      </w:r>
      <w:r>
        <w:fldChar w:fldCharType="end"/>
      </w:r>
    </w:p>
    <w:p w:rsidR="00E8629F" w:rsidRDefault="00006CA7">
      <w:r>
        <w:rPr>
          <w:noProof/>
          <w:sz w:val="22"/>
        </w:rPr>
        <w:fldChar w:fldCharType="end"/>
      </w:r>
    </w:p>
    <w:p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443809557"/>
      <w:bookmarkStart w:id="10" w:name="_Toc380077159"/>
      <w:r>
        <w:lastRenderedPageBreak/>
        <w:t>Foreword</w:t>
      </w:r>
      <w:bookmarkEnd w:id="3"/>
      <w:bookmarkEnd w:id="4"/>
      <w:bookmarkEnd w:id="5"/>
      <w:bookmarkEnd w:id="6"/>
      <w:bookmarkEnd w:id="7"/>
      <w:bookmarkEnd w:id="8"/>
      <w:bookmarkEnd w:id="10"/>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 xml:space="preserve">Version </w:t>
      </w:r>
      <w:proofErr w:type="spellStart"/>
      <w:r>
        <w:rPr>
          <w:lang w:val="fr-FR"/>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9"/>
    <w:p w:rsidR="00E8629F" w:rsidRDefault="00E8629F" w:rsidP="00EC09C2"/>
    <w:p w:rsidR="00E8629F" w:rsidRDefault="00E8629F" w:rsidP="002E4F40">
      <w:pPr>
        <w:pStyle w:val="Heading3"/>
        <w:numPr>
          <w:ilvl w:val="0"/>
          <w:numId w:val="21"/>
        </w:numPr>
        <w:tabs>
          <w:tab w:val="left" w:pos="0"/>
          <w:tab w:val="left" w:pos="720"/>
        </w:tabs>
        <w:ind w:left="720" w:hanging="720"/>
      </w:pPr>
      <w:r>
        <w:br w:type="page"/>
      </w:r>
      <w:bookmarkStart w:id="11" w:name="_Toc374930449"/>
      <w:bookmarkStart w:id="12" w:name="_Toc436619240"/>
      <w:bookmarkStart w:id="13" w:name="_Toc451844170"/>
      <w:bookmarkStart w:id="14" w:name="_Toc466346614"/>
      <w:bookmarkStart w:id="15" w:name="_Toc466348847"/>
      <w:bookmarkStart w:id="16" w:name="_Toc466352954"/>
      <w:bookmarkStart w:id="17" w:name="_Toc472222521"/>
      <w:bookmarkStart w:id="18" w:name="_Toc380077160"/>
      <w:r w:rsidRPr="002E4F40">
        <w:rPr>
          <w:sz w:val="32"/>
          <w:szCs w:val="32"/>
        </w:rPr>
        <w:lastRenderedPageBreak/>
        <w:t>Scope</w:t>
      </w:r>
      <w:bookmarkEnd w:id="11"/>
      <w:bookmarkEnd w:id="12"/>
      <w:bookmarkEnd w:id="13"/>
      <w:bookmarkEnd w:id="14"/>
      <w:bookmarkEnd w:id="15"/>
      <w:bookmarkEnd w:id="16"/>
      <w:bookmarkEnd w:id="17"/>
      <w:bookmarkEnd w:id="18"/>
    </w:p>
    <w:p w:rsidR="00131699" w:rsidRDefault="00131699" w:rsidP="00131699">
      <w:pPr>
        <w:rPr>
          <w:snapToGrid w:val="0"/>
        </w:rPr>
      </w:pPr>
      <w:bookmarkStart w:id="19" w:name="_Toc374930450"/>
      <w:bookmarkStart w:id="20" w:name="_Toc436619241"/>
      <w:bookmarkStart w:id="21" w:name="_Toc451844171"/>
      <w:bookmarkStart w:id="22" w:name="_Toc466346615"/>
      <w:bookmarkStart w:id="23" w:name="_Toc466352932"/>
      <w:bookmarkStart w:id="24" w:name="_Toc496418247"/>
      <w:bookmarkStart w:id="25" w:name="_Toc345380207"/>
      <w:bookmarkStart w:id="26" w:name="_Toc345380386"/>
      <w:bookmarkStart w:id="27" w:name="_Toc345380471"/>
      <w:bookmarkStart w:id="28" w:name="_Toc345380556"/>
      <w:bookmarkStart w:id="29" w:name="_Toc345380641"/>
      <w:bookmarkStart w:id="30" w:name="_Toc345381581"/>
      <w:bookmarkStart w:id="31" w:name="_Toc345381745"/>
      <w:bookmarkStart w:id="32" w:name="_Toc345381882"/>
      <w:bookmarkStart w:id="33" w:name="_Toc345382327"/>
      <w:bookmarkStart w:id="34" w:name="_Toc345382412"/>
      <w:bookmarkStart w:id="35" w:name="_Toc345382518"/>
      <w:bookmarkStart w:id="36" w:name="_Toc345382679"/>
      <w:bookmarkStart w:id="37" w:name="_Toc345382764"/>
      <w:bookmarkStart w:id="38" w:name="_Toc345383038"/>
      <w:bookmarkStart w:id="39" w:name="_Toc345383210"/>
      <w:bookmarkStart w:id="40" w:name="_Toc345383881"/>
      <w:bookmarkStart w:id="41" w:name="_Toc345384166"/>
      <w:bookmarkStart w:id="42" w:name="_Toc345384747"/>
      <w:bookmarkStart w:id="43" w:name="_Toc345384951"/>
      <w:bookmarkStart w:id="44" w:name="_Toc345386032"/>
      <w:bookmarkStart w:id="45" w:name="_Toc345405368"/>
      <w:bookmarkStart w:id="46" w:name="_Toc345405529"/>
      <w:bookmarkStart w:id="47" w:name="_Toc345405614"/>
      <w:bookmarkStart w:id="48" w:name="_Toc345405699"/>
      <w:bookmarkStart w:id="49" w:name="_Toc345405784"/>
      <w:bookmarkStart w:id="50" w:name="_Toc345406134"/>
      <w:bookmarkStart w:id="51" w:name="_Toc345406482"/>
      <w:bookmarkStart w:id="52" w:name="_Toc345406567"/>
      <w:bookmarkStart w:id="53" w:name="_Toc345406652"/>
      <w:bookmarkStart w:id="54" w:name="_Toc345406737"/>
      <w:bookmarkStart w:id="55" w:name="_Toc345407059"/>
      <w:bookmarkStart w:id="56" w:name="_Toc345409493"/>
      <w:bookmarkStart w:id="57" w:name="_Toc345409603"/>
      <w:bookmarkStart w:id="58" w:name="_Toc345409688"/>
      <w:bookmarkStart w:id="59" w:name="_Toc345410484"/>
      <w:bookmarkStart w:id="60" w:name="_Toc345410569"/>
      <w:bookmarkStart w:id="61" w:name="_Toc345735801"/>
      <w:bookmarkStart w:id="62" w:name="_Toc345736120"/>
      <w:bookmarkStart w:id="63" w:name="_Toc345736205"/>
      <w:bookmarkStart w:id="64" w:name="_Toc351282503"/>
      <w:bookmarkStart w:id="65" w:name="_Toc374930453"/>
      <w:bookmarkStart w:id="66" w:name="_Toc436619244"/>
      <w:bookmarkStart w:id="67" w:name="_Toc451844174"/>
      <w:bookmarkStart w:id="68" w:name="_Toc466346616"/>
      <w:bookmarkStart w:id="69" w:name="_Toc466348849"/>
      <w:bookmarkStart w:id="70" w:name="_Toc466352956"/>
      <w:bookmarkStart w:id="71" w:name="_Toc472222523"/>
      <w:r w:rsidRPr="00EB1852">
        <w:t xml:space="preserve">The present document is a technical report for </w:t>
      </w:r>
      <w:r w:rsidRPr="009C68FC">
        <w:t>“Expansion of LTE_FDD_1670_US to include 1670-1680 MHz Band for LTE in the US</w:t>
      </w:r>
      <w:r w:rsidRPr="00A1430D">
        <w:rPr>
          <w:snapToGrid w:val="0"/>
        </w:rPr>
        <w:t xml:space="preserve">” </w:t>
      </w:r>
      <w:r>
        <w:rPr>
          <w:snapToGrid w:val="0"/>
        </w:rPr>
        <w:t xml:space="preserve">study </w:t>
      </w:r>
      <w:r w:rsidRPr="00EB1852">
        <w:t>item, which was approved at 3GPP TSG RAN#</w:t>
      </w:r>
      <w:r>
        <w:t xml:space="preserve">59 </w:t>
      </w:r>
      <w:r w:rsidRPr="00EB1852">
        <w:t>[</w:t>
      </w:r>
      <w:r>
        <w:t>2</w:t>
      </w:r>
      <w:r w:rsidRPr="00EB1852">
        <w:t xml:space="preserve">]. </w:t>
      </w:r>
      <w:r w:rsidRPr="003B25DB">
        <w:rPr>
          <w:snapToGrid w:val="0"/>
        </w:rPr>
        <w:t xml:space="preserve">The ID assigned to the study item </w:t>
      </w:r>
      <w:r>
        <w:rPr>
          <w:snapToGrid w:val="0"/>
        </w:rPr>
        <w:t xml:space="preserve">is </w:t>
      </w:r>
      <w:r w:rsidRPr="003B25DB">
        <w:rPr>
          <w:snapToGrid w:val="0"/>
        </w:rPr>
        <w:t xml:space="preserve">FS_LTE_FDD_1670_US. </w:t>
      </w:r>
      <w:r w:rsidRPr="00EB1852">
        <w:rPr>
          <w:snapToGrid w:val="0"/>
        </w:rPr>
        <w:t xml:space="preserve">The objective of this </w:t>
      </w:r>
      <w:r>
        <w:rPr>
          <w:snapToGrid w:val="0"/>
        </w:rPr>
        <w:t>study</w:t>
      </w:r>
      <w:r w:rsidRPr="00EB1852">
        <w:rPr>
          <w:snapToGrid w:val="0"/>
        </w:rPr>
        <w:t xml:space="preserve"> item is to </w:t>
      </w:r>
      <w:r>
        <w:rPr>
          <w:snapToGrid w:val="0"/>
        </w:rPr>
        <w:t xml:space="preserve">facilitate and harmonize the characteristics and efficient use of </w:t>
      </w:r>
      <w:r w:rsidRPr="003B25DB">
        <w:rPr>
          <w:snapToGrid w:val="0"/>
        </w:rPr>
        <w:t>1670-1680MHz DL duplexed with band 24 UL for LTE FD</w:t>
      </w:r>
      <w:r>
        <w:t xml:space="preserve">D deployment in US. </w:t>
      </w:r>
      <w:r w:rsidRPr="00EB1852">
        <w:rPr>
          <w:snapToGrid w:val="0"/>
        </w:rPr>
        <w:t xml:space="preserve">In addition to the schedule and status of the </w:t>
      </w:r>
      <w:r>
        <w:rPr>
          <w:snapToGrid w:val="0"/>
        </w:rPr>
        <w:t xml:space="preserve">study </w:t>
      </w:r>
      <w:r w:rsidRPr="00EB1852">
        <w:rPr>
          <w:snapToGrid w:val="0"/>
        </w:rPr>
        <w:t>items, the report includes a description of the motivation, requirements, study results and specification recommendations.</w:t>
      </w:r>
    </w:p>
    <w:p w:rsidR="00E8629F" w:rsidRPr="002E4F40" w:rsidRDefault="00E8629F" w:rsidP="002E4F40">
      <w:pPr>
        <w:pStyle w:val="Heading3"/>
        <w:numPr>
          <w:ilvl w:val="0"/>
          <w:numId w:val="21"/>
        </w:numPr>
        <w:tabs>
          <w:tab w:val="left" w:pos="0"/>
          <w:tab w:val="left" w:pos="720"/>
        </w:tabs>
        <w:ind w:left="720" w:hanging="720"/>
        <w:rPr>
          <w:sz w:val="32"/>
          <w:szCs w:val="32"/>
        </w:rPr>
      </w:pPr>
      <w:bookmarkStart w:id="72" w:name="_Toc380077161"/>
      <w:r w:rsidRPr="002E4F40">
        <w:rPr>
          <w:sz w:val="32"/>
          <w:szCs w:val="32"/>
        </w:rPr>
        <w:t>References</w:t>
      </w:r>
      <w:bookmarkEnd w:id="19"/>
      <w:bookmarkEnd w:id="20"/>
      <w:bookmarkEnd w:id="21"/>
      <w:bookmarkEnd w:id="22"/>
      <w:bookmarkEnd w:id="23"/>
      <w:bookmarkEnd w:id="24"/>
      <w:bookmarkEnd w:id="72"/>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649D3" w:rsidRDefault="009649D3" w:rsidP="009649D3">
      <w:pPr>
        <w:pStyle w:val="EX"/>
        <w:ind w:left="720" w:hanging="720"/>
      </w:pPr>
    </w:p>
    <w:p w:rsidR="009649D3" w:rsidRDefault="009649D3" w:rsidP="009649D3">
      <w:pPr>
        <w:pStyle w:val="EX"/>
        <w:ind w:left="720" w:hanging="720"/>
      </w:pPr>
      <w:r>
        <w:t>[1]</w:t>
      </w:r>
      <w:r>
        <w:tab/>
        <w:t>3GPP TR 21.905: "Vocabulary for 3GPP Specifications".</w:t>
      </w:r>
      <w:r w:rsidDel="00242665">
        <w:t xml:space="preserve"> </w:t>
      </w:r>
      <w:r>
        <w:t>[SID]</w:t>
      </w:r>
      <w:r>
        <w:tab/>
        <w:t>RP-090666, “</w:t>
      </w:r>
      <w:r w:rsidRPr="00D97393">
        <w:t>Proposed SI: Extended 850</w:t>
      </w:r>
      <w:r>
        <w:t xml:space="preserve">”, </w:t>
      </w:r>
      <w:r w:rsidRPr="00D97393">
        <w:t>Alcatel-Lucent, Ericsson, Motorola, NII Holdings, Nokia, Nokia Siemens Networks, ST-Ericsson</w:t>
      </w:r>
    </w:p>
    <w:p w:rsidR="009649D3" w:rsidRDefault="009649D3" w:rsidP="009649D3">
      <w:pPr>
        <w:ind w:left="720" w:hanging="720"/>
        <w:rPr>
          <w:lang w:val="en-US"/>
        </w:rPr>
      </w:pPr>
      <w:r>
        <w:rPr>
          <w:lang w:val="en-US"/>
        </w:rPr>
        <w:t>[2]</w:t>
      </w:r>
      <w:r>
        <w:rPr>
          <w:lang w:val="en-US"/>
        </w:rPr>
        <w:tab/>
      </w:r>
      <w:r>
        <w:t xml:space="preserve">RP-130202: </w:t>
      </w:r>
      <w:r w:rsidRPr="00EB1852">
        <w:t xml:space="preserve"> "</w:t>
      </w:r>
      <w:r w:rsidRPr="00180E54">
        <w:rPr>
          <w:rFonts w:hint="eastAsia"/>
        </w:rPr>
        <w:t xml:space="preserve"> Study Item Proposal</w:t>
      </w:r>
      <w:r w:rsidRPr="00180E54">
        <w:t>: Expansion of LTE_FDD_1670_US to include 1670-1680 MHz Band for LTE in the US ", RAN #59, Feb. 2013</w:t>
      </w:r>
    </w:p>
    <w:p w:rsidR="009649D3" w:rsidRPr="00EB1852" w:rsidRDefault="009649D3" w:rsidP="009649D3">
      <w:pPr>
        <w:pStyle w:val="EX"/>
        <w:ind w:left="720" w:hanging="720"/>
      </w:pPr>
      <w:r>
        <w:t>[3]</w:t>
      </w:r>
      <w:r>
        <w:tab/>
      </w:r>
      <w:r w:rsidRPr="00C057FC">
        <w:rPr>
          <w:snapToGrid w:val="0"/>
        </w:rPr>
        <w:t>FCC Rule</w:t>
      </w:r>
      <w:r>
        <w:rPr>
          <w:snapToGrid w:val="0"/>
        </w:rPr>
        <w:t>s</w:t>
      </w:r>
      <w:r w:rsidRPr="00C057FC">
        <w:rPr>
          <w:snapToGrid w:val="0"/>
        </w:rPr>
        <w:t xml:space="preserve"> and Regulations 47</w:t>
      </w:r>
      <w:r>
        <w:rPr>
          <w:snapToGrid w:val="0"/>
        </w:rPr>
        <w:t xml:space="preserve"> </w:t>
      </w:r>
      <w:r w:rsidRPr="00C057FC">
        <w:rPr>
          <w:snapToGrid w:val="0"/>
        </w:rPr>
        <w:t>C</w:t>
      </w:r>
      <w:r>
        <w:rPr>
          <w:snapToGrid w:val="0"/>
        </w:rPr>
        <w:t>.</w:t>
      </w:r>
      <w:r w:rsidRPr="00C057FC">
        <w:rPr>
          <w:snapToGrid w:val="0"/>
        </w:rPr>
        <w:t>F</w:t>
      </w:r>
      <w:r>
        <w:rPr>
          <w:snapToGrid w:val="0"/>
        </w:rPr>
        <w:t>.</w:t>
      </w:r>
      <w:r w:rsidRPr="00C057FC">
        <w:rPr>
          <w:snapToGrid w:val="0"/>
        </w:rPr>
        <w:t>R</w:t>
      </w:r>
      <w:r>
        <w:rPr>
          <w:snapToGrid w:val="0"/>
        </w:rPr>
        <w:t xml:space="preserve"> §</w:t>
      </w:r>
      <w:r w:rsidRPr="00C057FC">
        <w:rPr>
          <w:snapToGrid w:val="0"/>
        </w:rPr>
        <w:t>27: “Miscellaneous Wireless Communications Services:</w:t>
      </w:r>
      <w:r>
        <w:rPr>
          <w:rFonts w:ascii="Verdana" w:hAnsi="Verdana"/>
          <w:color w:val="000000"/>
          <w:sz w:val="13"/>
          <w:szCs w:val="13"/>
        </w:rPr>
        <w:t xml:space="preserve"> </w:t>
      </w:r>
      <w:r w:rsidRPr="001060ED">
        <w:t>http://www.ecfr.gov/cgi-bin/text-idx?c=ecfr&amp;SID=79c73df3f25987fc1a7bc7da895561df&amp;rgn=div5&amp;view=text&amp;node=47:2.0.1.1.5&amp;idno=47</w:t>
      </w:r>
    </w:p>
    <w:p w:rsidR="009649D3" w:rsidRDefault="009649D3" w:rsidP="009649D3">
      <w:pPr>
        <w:overflowPunct w:val="0"/>
        <w:autoSpaceDE w:val="0"/>
        <w:autoSpaceDN w:val="0"/>
        <w:adjustRightInd w:val="0"/>
        <w:ind w:left="720" w:hanging="720"/>
        <w:textAlignment w:val="baseline"/>
      </w:pPr>
      <w:r>
        <w:t>[4]</w:t>
      </w:r>
      <w:r>
        <w:tab/>
      </w:r>
      <w:r w:rsidRPr="00131699">
        <w:t>FCC Order DA 07-5101: “Crown</w:t>
      </w:r>
      <w:r>
        <w:t xml:space="preserve"> Castle Waiver Order”, FCC</w:t>
      </w:r>
      <w:proofErr w:type="gramStart"/>
      <w:r>
        <w:t xml:space="preserve">, </w:t>
      </w:r>
      <w:r w:rsidRPr="00131699">
        <w:t xml:space="preserve"> </w:t>
      </w:r>
      <w:proofErr w:type="gramEnd"/>
      <w:r w:rsidR="00006CA7">
        <w:fldChar w:fldCharType="begin"/>
      </w:r>
      <w:r w:rsidR="00006CA7">
        <w:instrText>HYPERLINK "http://hraunfoss.fcc.gov/edocs_public/attachmatch/DA-07-5101A1.pdf"</w:instrText>
      </w:r>
      <w:r w:rsidR="00006CA7">
        <w:fldChar w:fldCharType="separate"/>
      </w:r>
      <w:r w:rsidRPr="00131699">
        <w:t>http://hraunfoss.fcc.gov/edocs_public/attachmatch/DA-07-5101A1.pdf</w:t>
      </w:r>
      <w:r w:rsidR="00006CA7">
        <w:fldChar w:fldCharType="end"/>
      </w:r>
    </w:p>
    <w:p w:rsidR="009649D3" w:rsidRDefault="009649D3" w:rsidP="009649D3">
      <w:pPr>
        <w:overflowPunct w:val="0"/>
        <w:autoSpaceDE w:val="0"/>
        <w:autoSpaceDN w:val="0"/>
        <w:adjustRightInd w:val="0"/>
        <w:ind w:left="720" w:hanging="720"/>
        <w:textAlignment w:val="baseline"/>
      </w:pPr>
      <w:r>
        <w:t>[5]</w:t>
      </w:r>
      <w:r>
        <w:tab/>
      </w:r>
      <w:r w:rsidRPr="00131699">
        <w:t xml:space="preserve">FCC Rules and Regulations 47 C.F.R §2.106: “Table of Frequency Allocations”   </w:t>
      </w:r>
      <w:hyperlink r:id="rId11" w:history="1">
        <w:r w:rsidRPr="00131699">
          <w:t>http://transition.fcc.gov/oet/spectrum/table/fcctable.pdf</w:t>
        </w:r>
      </w:hyperlink>
    </w:p>
    <w:p w:rsidR="009649D3" w:rsidRPr="00C6761E" w:rsidRDefault="009649D3" w:rsidP="009649D3">
      <w:pPr>
        <w:overflowPunct w:val="0"/>
        <w:autoSpaceDE w:val="0"/>
        <w:autoSpaceDN w:val="0"/>
        <w:adjustRightInd w:val="0"/>
        <w:ind w:left="720" w:hanging="720"/>
        <w:textAlignment w:val="baseline"/>
        <w:rPr>
          <w:lang w:val="en-US"/>
        </w:rPr>
      </w:pPr>
      <w:r>
        <w:t>[6]</w:t>
      </w:r>
      <w:r>
        <w:tab/>
      </w:r>
      <w:r w:rsidRPr="00C057FC">
        <w:rPr>
          <w:snapToGrid w:val="0"/>
        </w:rPr>
        <w:t>FCC Rule</w:t>
      </w:r>
      <w:r>
        <w:rPr>
          <w:snapToGrid w:val="0"/>
        </w:rPr>
        <w:t>s</w:t>
      </w:r>
      <w:r w:rsidRPr="00C057FC">
        <w:rPr>
          <w:snapToGrid w:val="0"/>
        </w:rPr>
        <w:t xml:space="preserve"> and Regulations 47</w:t>
      </w:r>
      <w:r>
        <w:rPr>
          <w:snapToGrid w:val="0"/>
        </w:rPr>
        <w:t xml:space="preserve"> </w:t>
      </w:r>
      <w:proofErr w:type="gramStart"/>
      <w:r w:rsidRPr="00C057FC">
        <w:rPr>
          <w:snapToGrid w:val="0"/>
        </w:rPr>
        <w:t>C.F.R</w:t>
      </w:r>
      <w:r>
        <w:rPr>
          <w:snapToGrid w:val="0"/>
        </w:rPr>
        <w:t xml:space="preserve"> </w:t>
      </w:r>
      <w:r w:rsidRPr="00A8726B">
        <w:rPr>
          <w:snapToGrid w:val="0"/>
          <w:sz w:val="22"/>
          <w:szCs w:val="22"/>
        </w:rPr>
        <w:t xml:space="preserve"> </w:t>
      </w:r>
      <w:r w:rsidRPr="00CA135F">
        <w:rPr>
          <w:snapToGrid w:val="0"/>
          <w:sz w:val="22"/>
          <w:szCs w:val="22"/>
        </w:rPr>
        <w:t>§</w:t>
      </w:r>
      <w:proofErr w:type="gramEnd"/>
      <w:r>
        <w:rPr>
          <w:snapToGrid w:val="0"/>
        </w:rPr>
        <w:t>25.23</w:t>
      </w:r>
      <w:r w:rsidRPr="00C057FC">
        <w:rPr>
          <w:snapToGrid w:val="0"/>
        </w:rPr>
        <w:t>: “</w:t>
      </w:r>
      <w:r w:rsidRPr="002076DA">
        <w:t>Special requirements for ancillary terrestrial components operating in the 1626.5–1660.5 MHz/1525–1559 MHz bands.</w:t>
      </w:r>
      <w:r>
        <w:t>”</w:t>
      </w:r>
      <w:r>
        <w:rPr>
          <w:rFonts w:ascii="Verdana" w:hAnsi="Verdana"/>
          <w:color w:val="000000"/>
          <w:sz w:val="13"/>
          <w:szCs w:val="13"/>
        </w:rPr>
        <w:t xml:space="preserve"> </w:t>
      </w:r>
      <w:r w:rsidRPr="0000178E">
        <w:t>http://www.hallikainen.org/FCC/FccRules/2012/25/253/section.pdf</w:t>
      </w:r>
    </w:p>
    <w:p w:rsidR="009649D3" w:rsidRPr="00131699" w:rsidRDefault="009649D3" w:rsidP="009649D3">
      <w:pPr>
        <w:pStyle w:val="EX"/>
        <w:ind w:left="720" w:hanging="720"/>
      </w:pPr>
      <w:r>
        <w:t>[7]</w:t>
      </w:r>
      <w:r>
        <w:tab/>
      </w:r>
      <w:r w:rsidRPr="00131699">
        <w:t xml:space="preserve">FCC Order DA-10-534, March 26, 2010, </w:t>
      </w:r>
      <w:hyperlink r:id="rId12" w:history="1">
        <w:r w:rsidRPr="00131699">
          <w:t>http://hraunfoss.fcc.gov/edocs_public/attachmatch/DA-10-534A1.pdf</w:t>
        </w:r>
      </w:hyperlink>
      <w:r w:rsidRPr="00131699" w:rsidDel="00E37992">
        <w:t xml:space="preserve"> </w:t>
      </w:r>
    </w:p>
    <w:p w:rsidR="009649D3" w:rsidRDefault="009649D3" w:rsidP="009649D3">
      <w:pPr>
        <w:pStyle w:val="EX"/>
        <w:ind w:left="720" w:hanging="720"/>
      </w:pPr>
      <w:r>
        <w:t>[8]</w:t>
      </w:r>
      <w:r>
        <w:tab/>
        <w:t xml:space="preserve">FCC Order DA-04-3553, November 8, 2004, </w:t>
      </w:r>
      <w:hyperlink r:id="rId13" w:history="1">
        <w:r w:rsidRPr="00131699">
          <w:t>http://hraunfoss.fcc.gov/edocs_public/attachmatch/DA-04-3553A1.pdf</w:t>
        </w:r>
      </w:hyperlink>
    </w:p>
    <w:p w:rsidR="009649D3" w:rsidRDefault="009649D3" w:rsidP="009649D3">
      <w:pPr>
        <w:pStyle w:val="EX"/>
        <w:ind w:left="720" w:hanging="720"/>
      </w:pPr>
      <w:r w:rsidRPr="00984087">
        <w:rPr>
          <w:rFonts w:eastAsia="SimSun"/>
          <w:lang w:val="en-US"/>
        </w:rPr>
        <w:t>[</w:t>
      </w:r>
      <w:r>
        <w:rPr>
          <w:rFonts w:eastAsia="SimSun"/>
          <w:lang w:val="en-US"/>
        </w:rPr>
        <w:t>9</w:t>
      </w:r>
      <w:r w:rsidRPr="00984087">
        <w:rPr>
          <w:rFonts w:eastAsia="SimSun"/>
          <w:lang w:val="en-US"/>
        </w:rPr>
        <w:t>]</w:t>
      </w:r>
      <w:r w:rsidRPr="00984087">
        <w:rPr>
          <w:rFonts w:eastAsia="SimSun"/>
          <w:lang w:val="en-US"/>
        </w:rPr>
        <w:tab/>
      </w:r>
      <w:r w:rsidRPr="00131699">
        <w:t xml:space="preserve">FCC Order DA 05-30, February 25, 2005, </w:t>
      </w:r>
      <w:hyperlink r:id="rId14" w:history="1">
        <w:r w:rsidRPr="00131699">
          <w:t>http://hraunfoss.fcc.gov/edocs_public/attachmatch/FCC-05-30A1.pdf</w:t>
        </w:r>
      </w:hyperlink>
    </w:p>
    <w:p w:rsidR="00824DEF" w:rsidRPr="00280D1B" w:rsidRDefault="00824DEF" w:rsidP="00824DEF">
      <w:pPr>
        <w:keepLines/>
        <w:ind w:left="709" w:hanging="709"/>
      </w:pPr>
      <w:r w:rsidRPr="00280D1B">
        <w:t>[</w:t>
      </w:r>
      <w:r>
        <w:t>10</w:t>
      </w:r>
      <w:r w:rsidRPr="00280D1B">
        <w:t>]</w:t>
      </w:r>
      <w:r w:rsidRPr="00280D1B">
        <w:tab/>
        <w:t>3GPP TS 36.104 v12.0.0, “Evolved Universal Terrestrial Radio Access (E-UTRA); Base Station (BS) radio transmission and reception”.</w:t>
      </w:r>
    </w:p>
    <w:p w:rsidR="00824DEF" w:rsidRDefault="00824DEF" w:rsidP="00131699">
      <w:pPr>
        <w:keepLines/>
        <w:ind w:left="709" w:hanging="709"/>
      </w:pPr>
      <w:r w:rsidRPr="00280D1B">
        <w:t>[</w:t>
      </w:r>
      <w:r>
        <w:t>11</w:t>
      </w:r>
      <w:r w:rsidRPr="00280D1B">
        <w:t>]</w:t>
      </w:r>
      <w:r w:rsidRPr="00280D1B">
        <w:tab/>
      </w:r>
      <w:r w:rsidR="00131699">
        <w:t xml:space="preserve"> </w:t>
      </w:r>
      <w:r w:rsidRPr="00280D1B">
        <w:t>3GPP TS 25.942 v11.0.0, “Radio Frequency (RF) system scenarios”.</w:t>
      </w:r>
    </w:p>
    <w:p w:rsidR="00131699" w:rsidRPr="00685AAF" w:rsidRDefault="00131699" w:rsidP="00131699">
      <w:pPr>
        <w:keepLines/>
        <w:ind w:left="709" w:hanging="709"/>
      </w:pPr>
      <w:r>
        <w:t>[12]</w:t>
      </w:r>
      <w:r>
        <w:tab/>
      </w:r>
      <w:r w:rsidRPr="006F3ADA">
        <w:t xml:space="preserve">R4-092371, “MSD for various bands based on MRC”, </w:t>
      </w:r>
      <w:r>
        <w:t>Ericsson, RAN4#51bis, June 2009</w:t>
      </w:r>
      <w:r w:rsidRPr="006F3ADA">
        <w:t>.</w:t>
      </w:r>
    </w:p>
    <w:p w:rsidR="00131699" w:rsidRPr="00280D1B" w:rsidRDefault="00131699" w:rsidP="00824DEF">
      <w:pPr>
        <w:keepLines/>
      </w:pPr>
    </w:p>
    <w:p w:rsidR="00974D32" w:rsidRDefault="00974D32" w:rsidP="00974D32">
      <w:pPr>
        <w:pStyle w:val="EX"/>
        <w:ind w:left="0" w:firstLine="0"/>
      </w:pPr>
    </w:p>
    <w:p w:rsidR="00E8629F" w:rsidRPr="00AE1B15" w:rsidRDefault="00E8629F" w:rsidP="002E4F40">
      <w:pPr>
        <w:pStyle w:val="Heading3"/>
        <w:numPr>
          <w:ilvl w:val="0"/>
          <w:numId w:val="21"/>
        </w:numPr>
        <w:tabs>
          <w:tab w:val="left" w:pos="0"/>
          <w:tab w:val="left" w:pos="720"/>
        </w:tabs>
        <w:ind w:left="720" w:hanging="720"/>
        <w:rPr>
          <w:sz w:val="32"/>
          <w:szCs w:val="32"/>
        </w:rPr>
      </w:pPr>
      <w:r w:rsidRPr="00AE1B15">
        <w:rPr>
          <w:sz w:val="32"/>
          <w:szCs w:val="32"/>
        </w:rPr>
        <w:lastRenderedPageBreak/>
        <w:tab/>
      </w:r>
      <w:bookmarkStart w:id="73" w:name="_Toc380077162"/>
      <w:r w:rsidRPr="00AE1B15">
        <w:rPr>
          <w:sz w:val="32"/>
          <w:szCs w:val="32"/>
        </w:rPr>
        <w:t>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AE1B15">
        <w:rPr>
          <w:sz w:val="32"/>
          <w:szCs w:val="32"/>
        </w:rPr>
        <w:t>, symbols and abbreviations</w:t>
      </w:r>
      <w:bookmarkEnd w:id="65"/>
      <w:bookmarkEnd w:id="66"/>
      <w:bookmarkEnd w:id="67"/>
      <w:bookmarkEnd w:id="68"/>
      <w:bookmarkEnd w:id="69"/>
      <w:bookmarkEnd w:id="70"/>
      <w:bookmarkEnd w:id="71"/>
      <w:bookmarkEnd w:id="73"/>
    </w:p>
    <w:p w:rsidR="00E8629F" w:rsidRPr="002E4F40" w:rsidRDefault="00E8629F" w:rsidP="002E4F40">
      <w:pPr>
        <w:pStyle w:val="Heading3"/>
        <w:numPr>
          <w:ilvl w:val="1"/>
          <w:numId w:val="24"/>
        </w:numPr>
        <w:tabs>
          <w:tab w:val="left" w:pos="0"/>
        </w:tabs>
        <w:rPr>
          <w:sz w:val="32"/>
          <w:szCs w:val="32"/>
        </w:rPr>
      </w:pPr>
      <w:bookmarkStart w:id="74" w:name="_Toc374930454"/>
      <w:bookmarkStart w:id="75" w:name="_Toc436619245"/>
      <w:bookmarkStart w:id="76" w:name="_Toc451844175"/>
      <w:bookmarkStart w:id="77" w:name="_Toc466346617"/>
      <w:bookmarkStart w:id="78" w:name="_Toc466348850"/>
      <w:bookmarkStart w:id="79" w:name="_Toc466352957"/>
      <w:bookmarkStart w:id="80" w:name="_Toc472222524"/>
      <w:bookmarkStart w:id="81" w:name="_Toc380077163"/>
      <w:r w:rsidRPr="002E4F40">
        <w:rPr>
          <w:sz w:val="32"/>
          <w:szCs w:val="32"/>
        </w:rPr>
        <w:t>Definitions</w:t>
      </w:r>
      <w:bookmarkEnd w:id="74"/>
      <w:bookmarkEnd w:id="75"/>
      <w:bookmarkEnd w:id="76"/>
      <w:bookmarkEnd w:id="77"/>
      <w:bookmarkEnd w:id="78"/>
      <w:bookmarkEnd w:id="79"/>
      <w:bookmarkEnd w:id="80"/>
      <w:bookmarkEnd w:id="81"/>
    </w:p>
    <w:p w:rsidR="00E8629F" w:rsidRDefault="00E8629F">
      <w:r>
        <w:t>For the purposes of the present document, the terms and definitions given in TR 21.905 [x] and the following apply. A term defined in the present document takes precedence over the definition of the same term, if any, in TR 21.905 [x].</w:t>
      </w:r>
    </w:p>
    <w:p w:rsidR="00E8629F" w:rsidRPr="002E4F40" w:rsidRDefault="00E8629F" w:rsidP="002E4F40">
      <w:pPr>
        <w:pStyle w:val="Heading3"/>
        <w:numPr>
          <w:ilvl w:val="1"/>
          <w:numId w:val="24"/>
        </w:numPr>
        <w:tabs>
          <w:tab w:val="left" w:pos="0"/>
        </w:tabs>
        <w:rPr>
          <w:sz w:val="32"/>
          <w:szCs w:val="32"/>
        </w:rPr>
      </w:pPr>
      <w:bookmarkStart w:id="82" w:name="_Toc374930455"/>
      <w:bookmarkStart w:id="83" w:name="_Toc436619247"/>
      <w:bookmarkStart w:id="84" w:name="_Toc451844177"/>
      <w:bookmarkStart w:id="85" w:name="_Toc466346618"/>
      <w:bookmarkStart w:id="86" w:name="_Toc466348851"/>
      <w:bookmarkStart w:id="87" w:name="_Toc466352958"/>
      <w:bookmarkStart w:id="88" w:name="_Toc472222525"/>
      <w:bookmarkStart w:id="89" w:name="_Toc345380208"/>
      <w:bookmarkStart w:id="90" w:name="_Toc345380387"/>
      <w:bookmarkStart w:id="91" w:name="_Toc345380472"/>
      <w:bookmarkStart w:id="92" w:name="_Toc345380557"/>
      <w:bookmarkStart w:id="93" w:name="_Toc345380642"/>
      <w:bookmarkStart w:id="94" w:name="_Toc345381582"/>
      <w:bookmarkStart w:id="95" w:name="_Toc345381746"/>
      <w:bookmarkStart w:id="96" w:name="_Toc345381883"/>
      <w:bookmarkStart w:id="97" w:name="_Toc345382328"/>
      <w:bookmarkStart w:id="98" w:name="_Toc345382413"/>
      <w:bookmarkStart w:id="99" w:name="_Toc345382519"/>
      <w:bookmarkStart w:id="100" w:name="_Toc345382680"/>
      <w:bookmarkStart w:id="101" w:name="_Toc345382765"/>
      <w:bookmarkStart w:id="102" w:name="_Toc345383039"/>
      <w:bookmarkStart w:id="103" w:name="_Toc345383211"/>
      <w:bookmarkStart w:id="104" w:name="_Toc345383882"/>
      <w:bookmarkStart w:id="105" w:name="_Toc345384167"/>
      <w:bookmarkStart w:id="106" w:name="_Toc345384748"/>
      <w:bookmarkStart w:id="107" w:name="_Toc345384952"/>
      <w:bookmarkStart w:id="108" w:name="_Toc345386033"/>
      <w:bookmarkStart w:id="109" w:name="_Toc345405369"/>
      <w:bookmarkStart w:id="110" w:name="_Toc345405530"/>
      <w:bookmarkStart w:id="111" w:name="_Toc345405615"/>
      <w:bookmarkStart w:id="112" w:name="_Toc345405700"/>
      <w:bookmarkStart w:id="113" w:name="_Toc345405785"/>
      <w:bookmarkStart w:id="114" w:name="_Toc345406135"/>
      <w:bookmarkStart w:id="115" w:name="_Toc345406483"/>
      <w:bookmarkStart w:id="116" w:name="_Toc345406568"/>
      <w:bookmarkStart w:id="117" w:name="_Toc345406653"/>
      <w:bookmarkStart w:id="118" w:name="_Toc345406738"/>
      <w:bookmarkStart w:id="119" w:name="_Toc345407060"/>
      <w:bookmarkStart w:id="120" w:name="_Toc345409494"/>
      <w:bookmarkStart w:id="121" w:name="_Toc345409604"/>
      <w:bookmarkStart w:id="122" w:name="_Toc345409689"/>
      <w:bookmarkStart w:id="123" w:name="_Toc345410485"/>
      <w:bookmarkStart w:id="124" w:name="_Toc345410570"/>
      <w:bookmarkStart w:id="125" w:name="_Toc345735802"/>
      <w:bookmarkStart w:id="126" w:name="_Toc345736121"/>
      <w:bookmarkStart w:id="127" w:name="_Toc345736206"/>
      <w:bookmarkStart w:id="128" w:name="_Toc351282504"/>
      <w:r w:rsidRPr="002E4F40">
        <w:rPr>
          <w:sz w:val="32"/>
          <w:szCs w:val="32"/>
        </w:rPr>
        <w:tab/>
      </w:r>
      <w:bookmarkStart w:id="129" w:name="_Toc380077164"/>
      <w:r w:rsidRPr="002E4F40">
        <w:rPr>
          <w:sz w:val="32"/>
          <w:szCs w:val="32"/>
        </w:rPr>
        <w:t>Symbols</w:t>
      </w:r>
      <w:bookmarkEnd w:id="82"/>
      <w:bookmarkEnd w:id="83"/>
      <w:bookmarkEnd w:id="84"/>
      <w:bookmarkEnd w:id="85"/>
      <w:bookmarkEnd w:id="86"/>
      <w:bookmarkEnd w:id="87"/>
      <w:bookmarkEnd w:id="88"/>
      <w:bookmarkEnd w:id="129"/>
    </w:p>
    <w:p w:rsidR="00E8629F" w:rsidRDefault="00E8629F">
      <w:pPr>
        <w:pStyle w:val="EW"/>
      </w:pPr>
      <w:bookmarkStart w:id="130" w:name="_Toc374930456"/>
    </w:p>
    <w:p w:rsidR="00E8629F" w:rsidRPr="002E4F40" w:rsidRDefault="00E8629F" w:rsidP="002E4F40">
      <w:pPr>
        <w:pStyle w:val="Heading3"/>
        <w:numPr>
          <w:ilvl w:val="1"/>
          <w:numId w:val="24"/>
        </w:numPr>
        <w:tabs>
          <w:tab w:val="left" w:pos="0"/>
        </w:tabs>
        <w:rPr>
          <w:sz w:val="32"/>
          <w:szCs w:val="32"/>
        </w:rPr>
      </w:pPr>
      <w:bookmarkStart w:id="131" w:name="_Toc436619249"/>
      <w:bookmarkStart w:id="132" w:name="_Toc451844179"/>
      <w:bookmarkStart w:id="133" w:name="_Toc466346619"/>
      <w:bookmarkStart w:id="134" w:name="_Toc466348852"/>
      <w:bookmarkStart w:id="135" w:name="_Toc466352959"/>
      <w:bookmarkStart w:id="136" w:name="_Toc472222526"/>
      <w:r w:rsidRPr="002E4F40">
        <w:rPr>
          <w:sz w:val="32"/>
          <w:szCs w:val="32"/>
        </w:rPr>
        <w:tab/>
      </w:r>
      <w:bookmarkStart w:id="137" w:name="_Toc380077165"/>
      <w:r w:rsidRPr="002E4F40">
        <w:rPr>
          <w:sz w:val="32"/>
          <w:szCs w:val="32"/>
        </w:rPr>
        <w:t>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0"/>
      <w:bookmarkEnd w:id="131"/>
      <w:bookmarkEnd w:id="132"/>
      <w:bookmarkEnd w:id="133"/>
      <w:bookmarkEnd w:id="134"/>
      <w:bookmarkEnd w:id="135"/>
      <w:bookmarkEnd w:id="136"/>
      <w:bookmarkEnd w:id="137"/>
    </w:p>
    <w:p w:rsidR="00E8629F" w:rsidRDefault="00E8629F">
      <w:pPr>
        <w:keepNext/>
      </w:pPr>
      <w:r>
        <w:t>For the purposes of the present document, the abbreviations given in TR 21.905 [x] and the following apply. An abbreviation defined in the present document takes precedence over the definition of the same abbreviation, if any, in TR 21.905 [x].</w:t>
      </w:r>
    </w:p>
    <w:p w:rsidR="00E8629F" w:rsidRDefault="00E8629F" w:rsidP="008C6E5F">
      <w:pPr>
        <w:pStyle w:val="EW"/>
      </w:pPr>
      <w:r>
        <w:t>&lt;</w:t>
      </w:r>
      <w:r w:rsidR="008C6E5F">
        <w:t>TBA</w:t>
      </w:r>
      <w:r>
        <w:t>&gt;</w:t>
      </w:r>
      <w:r>
        <w:tab/>
        <w:t>&lt;</w:t>
      </w:r>
      <w:r w:rsidR="008C6E5F">
        <w:t>To Be Assigned</w:t>
      </w:r>
      <w:r>
        <w:t>&gt;</w:t>
      </w:r>
    </w:p>
    <w:p w:rsidR="008C6E5F" w:rsidRDefault="008C6E5F" w:rsidP="008C6E5F">
      <w:pPr>
        <w:pStyle w:val="EW"/>
      </w:pPr>
    </w:p>
    <w:p w:rsidR="008C6E5F" w:rsidRDefault="008C6E5F" w:rsidP="008C6E5F">
      <w:pPr>
        <w:pStyle w:val="EW"/>
      </w:pPr>
    </w:p>
    <w:p w:rsidR="00D74BFC" w:rsidRDefault="00D74BFC" w:rsidP="00D74BFC"/>
    <w:p w:rsidR="001073B9" w:rsidRPr="00AE1B15" w:rsidRDefault="007B41A8" w:rsidP="002E4F40">
      <w:pPr>
        <w:pStyle w:val="Heading3"/>
        <w:numPr>
          <w:ilvl w:val="0"/>
          <w:numId w:val="21"/>
        </w:numPr>
        <w:tabs>
          <w:tab w:val="left" w:pos="0"/>
          <w:tab w:val="left" w:pos="720"/>
        </w:tabs>
        <w:ind w:left="720" w:hanging="720"/>
        <w:rPr>
          <w:sz w:val="32"/>
          <w:szCs w:val="32"/>
        </w:rPr>
      </w:pPr>
      <w:r w:rsidRPr="00AE1B15">
        <w:rPr>
          <w:sz w:val="32"/>
          <w:szCs w:val="32"/>
        </w:rPr>
        <w:tab/>
      </w:r>
      <w:bookmarkStart w:id="138" w:name="_Toc380077166"/>
      <w:r w:rsidRPr="00AE1B15">
        <w:rPr>
          <w:sz w:val="32"/>
          <w:szCs w:val="32"/>
        </w:rPr>
        <w:t>Background</w:t>
      </w:r>
      <w:bookmarkEnd w:id="138"/>
    </w:p>
    <w:p w:rsidR="00067895" w:rsidRPr="009649D3" w:rsidRDefault="009649D3" w:rsidP="009649D3">
      <w:pPr>
        <w:pStyle w:val="Guidance"/>
        <w:jc w:val="both"/>
        <w:rPr>
          <w:i w:val="0"/>
          <w:color w:val="auto"/>
        </w:rPr>
      </w:pPr>
      <w:r w:rsidRPr="009649D3">
        <w:rPr>
          <w:i w:val="0"/>
          <w:color w:val="auto"/>
        </w:rPr>
        <w:t>Band 24 (L-Band) is standardized in 3GPP Rel-10 LTE under the work item "Adding L-Band (Band 24) LTE for Ancillary Terrestrial Component (ATC) of Mobile Satellite Service (MSS) in North America" (</w:t>
      </w:r>
      <w:proofErr w:type="spellStart"/>
      <w:r w:rsidRPr="009649D3">
        <w:rPr>
          <w:i w:val="0"/>
          <w:color w:val="auto"/>
        </w:rPr>
        <w:t>L_Band_LTE_ATC_MSS</w:t>
      </w:r>
      <w:proofErr w:type="spellEnd"/>
      <w:r w:rsidRPr="009649D3">
        <w:rPr>
          <w:i w:val="0"/>
          <w:color w:val="auto"/>
        </w:rPr>
        <w:t xml:space="preserve">) UID_470010. The FCC has suspended the license to deploy ATC in both the upper and lower segments of Band-24 downlink in the United States (and the associated build-out requirements, pending further review). As a result, LightSquared has not commenced such deployment in this band, and will not use Band 24 downlink until the FCC and NTIA approve such use. On December 20, 2012, the FCC granted LightSquared an indefinite extension of its ATC build-out requirement, while it considers </w:t>
      </w:r>
      <w:proofErr w:type="spellStart"/>
      <w:r w:rsidRPr="009649D3">
        <w:rPr>
          <w:i w:val="0"/>
          <w:color w:val="auto"/>
        </w:rPr>
        <w:t>LightSquared’s</w:t>
      </w:r>
      <w:proofErr w:type="spellEnd"/>
      <w:r w:rsidRPr="009649D3">
        <w:rPr>
          <w:i w:val="0"/>
          <w:color w:val="auto"/>
        </w:rPr>
        <w:t xml:space="preserve"> proposals to resolve concerns regarding potential interference to GPS receivers, including the proposals discussed here (Order in IB Docket No. 12-296, DA 12-2051 December 20, 2012).</w:t>
      </w:r>
    </w:p>
    <w:p w:rsidR="009649D3" w:rsidRDefault="009649D3" w:rsidP="009649D3">
      <w:pPr>
        <w:pStyle w:val="Guidance"/>
        <w:jc w:val="both"/>
        <w:rPr>
          <w:i w:val="0"/>
          <w:snapToGrid w:val="0"/>
          <w:color w:val="auto"/>
          <w:sz w:val="22"/>
          <w:szCs w:val="22"/>
        </w:rPr>
      </w:pPr>
    </w:p>
    <w:p w:rsidR="009649D3" w:rsidRDefault="00B32B24" w:rsidP="009649D3">
      <w:pPr>
        <w:pStyle w:val="Guidance"/>
        <w:jc w:val="both"/>
        <w:rPr>
          <w:noProof/>
          <w:sz w:val="22"/>
          <w:szCs w:val="22"/>
          <w:lang w:val="en-US"/>
        </w:rPr>
      </w:pPr>
      <w:r>
        <w:rPr>
          <w:noProof/>
          <w:sz w:val="22"/>
          <w:szCs w:val="22"/>
          <w:lang w:val="en-US"/>
        </w:rPr>
        <w:drawing>
          <wp:inline distT="0" distB="0" distL="0" distR="0">
            <wp:extent cx="5939790" cy="1526540"/>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35788" cy="1787525"/>
                      <a:chOff x="1524000" y="1358900"/>
                      <a:chExt cx="6935788" cy="1787525"/>
                    </a:xfrm>
                  </a:grpSpPr>
                  <a:grpSp>
                    <a:nvGrpSpPr>
                      <a:cNvPr id="82" name="Group 81"/>
                      <a:cNvGrpSpPr/>
                    </a:nvGrpSpPr>
                    <a:grpSpPr>
                      <a:xfrm>
                        <a:off x="1524000" y="1358900"/>
                        <a:ext cx="6935788" cy="1787525"/>
                        <a:chOff x="1524000" y="1524000"/>
                        <a:chExt cx="6935788" cy="1787525"/>
                      </a:xfrm>
                    </a:grpSpPr>
                    <a:cxnSp>
                      <a:nvCxnSpPr>
                        <a:cNvPr id="6" name="Straight Connector 5"/>
                        <a:cNvCxnSpPr/>
                      </a:nvCxnSpPr>
                      <a:spPr>
                        <a:xfrm>
                          <a:off x="1524000" y="2714625"/>
                          <a:ext cx="6934200" cy="0"/>
                        </a:xfrm>
                        <a:prstGeom prst="line">
                          <a:avLst/>
                        </a:prstGeom>
                      </a:spPr>
                      <a:style>
                        <a:lnRef idx="2">
                          <a:schemeClr val="accent1"/>
                        </a:lnRef>
                        <a:fillRef idx="0">
                          <a:schemeClr val="accent1"/>
                        </a:fillRef>
                        <a:effectRef idx="1">
                          <a:schemeClr val="accent1"/>
                        </a:effectRef>
                        <a:fontRef idx="minor">
                          <a:schemeClr val="tx1"/>
                        </a:fontRef>
                      </a:style>
                    </a:cxnSp>
                    <a:sp>
                      <a:nvSpPr>
                        <a:cNvPr id="10" name="Rectangle 9"/>
                        <a:cNvSpPr/>
                      </a:nvSpPr>
                      <a:spPr>
                        <a:xfrm>
                          <a:off x="1981200" y="1800225"/>
                          <a:ext cx="609600" cy="914400"/>
                        </a:xfrm>
                        <a:prstGeom prst="rect">
                          <a:avLst/>
                        </a:prstGeom>
                        <a:gradFill>
                          <a:gsLst>
                            <a:gs pos="0">
                              <a:srgbClr val="DDEBCF"/>
                            </a:gs>
                            <a:gs pos="50000">
                              <a:srgbClr val="9CB86E"/>
                            </a:gs>
                            <a:gs pos="100000">
                              <a:srgbClr val="156B13"/>
                            </a:gs>
                          </a:gsLst>
                          <a:lin ang="16200000" scaled="0"/>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791200" y="1800225"/>
                          <a:ext cx="609600" cy="914400"/>
                        </a:xfrm>
                        <a:prstGeom prst="rect">
                          <a:avLst/>
                        </a:prstGeom>
                        <a:gradFill flip="none" rotWithShape="1">
                          <a:gsLst>
                            <a:gs pos="0">
                              <a:srgbClr val="DDEBCF"/>
                            </a:gs>
                            <a:gs pos="50000">
                              <a:srgbClr val="9CB86E"/>
                            </a:gs>
                            <a:gs pos="100000">
                              <a:srgbClr val="156B13"/>
                            </a:gs>
                          </a:gsLst>
                          <a:lin ang="5400000" scaled="1"/>
                          <a:tileRect/>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8001000" y="1800225"/>
                          <a:ext cx="228600" cy="914400"/>
                        </a:xfrm>
                        <a:prstGeom prst="rect">
                          <a:avLst/>
                        </a:prstGeom>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29" name="Straight Connector 28"/>
                        <a:cNvCxnSpPr/>
                      </a:nvCxnSpPr>
                      <a:spPr>
                        <a:xfrm>
                          <a:off x="198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6" name="TextBox 29"/>
                        <a:cNvSpPr txBox="1">
                          <a:spLocks noChangeArrowheads="1"/>
                        </a:cNvSpPr>
                      </a:nvSpPr>
                      <a:spPr bwMode="auto">
                        <a:xfrm>
                          <a:off x="17732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1526</a:t>
                            </a:r>
                          </a:p>
                        </a:txBody>
                        <a:useSpRect/>
                      </a:txSp>
                    </a:sp>
                    <a:cxnSp>
                      <a:nvCxnSpPr>
                        <a:cNvPr id="31" name="Straight Connector 30"/>
                        <a:cNvCxnSpPr/>
                      </a:nvCxnSpPr>
                      <a:spPr>
                        <a:xfrm>
                          <a:off x="259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8" name="TextBox 31"/>
                        <a:cNvSpPr txBox="1">
                          <a:spLocks noChangeArrowheads="1"/>
                        </a:cNvSpPr>
                      </a:nvSpPr>
                      <a:spPr bwMode="auto">
                        <a:xfrm>
                          <a:off x="23828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1536</a:t>
                            </a:r>
                          </a:p>
                        </a:txBody>
                        <a:useSpRect/>
                      </a:txSp>
                    </a:sp>
                    <a:cxnSp>
                      <a:nvCxnSpPr>
                        <a:cNvPr id="41" name="Straight Connector 40"/>
                        <a:cNvCxnSpPr/>
                      </a:nvCxnSpPr>
                      <a:spPr>
                        <a:xfrm>
                          <a:off x="579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0" name="TextBox 41"/>
                        <a:cNvSpPr txBox="1">
                          <a:spLocks noChangeArrowheads="1"/>
                        </a:cNvSpPr>
                      </a:nvSpPr>
                      <a:spPr bwMode="auto">
                        <a:xfrm>
                          <a:off x="55832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1627.5</a:t>
                            </a:r>
                          </a:p>
                        </a:txBody>
                        <a:useSpRect/>
                      </a:txSp>
                    </a:sp>
                    <a:cxnSp>
                      <a:nvCxnSpPr>
                        <a:cNvPr id="43" name="Straight Connector 42"/>
                        <a:cNvCxnSpPr/>
                      </a:nvCxnSpPr>
                      <a:spPr>
                        <a:xfrm>
                          <a:off x="640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2" name="TextBox 43"/>
                        <a:cNvSpPr txBox="1">
                          <a:spLocks noChangeArrowheads="1"/>
                        </a:cNvSpPr>
                      </a:nvSpPr>
                      <a:spPr bwMode="auto">
                        <a:xfrm>
                          <a:off x="61499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1637.5</a:t>
                            </a:r>
                          </a:p>
                        </a:txBody>
                        <a:useSpRect/>
                      </a:txSp>
                    </a:sp>
                    <a:cxnSp>
                      <a:nvCxnSpPr>
                        <a:cNvPr id="49" name="Straight Connector 48"/>
                        <a:cNvCxnSpPr/>
                      </a:nvCxnSpPr>
                      <a:spPr>
                        <a:xfrm>
                          <a:off x="80010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4" name="TextBox 49"/>
                        <a:cNvSpPr txBox="1">
                          <a:spLocks noChangeArrowheads="1"/>
                        </a:cNvSpPr>
                      </a:nvSpPr>
                      <a:spPr bwMode="auto">
                        <a:xfrm>
                          <a:off x="77501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1670.0</a:t>
                            </a:r>
                          </a:p>
                        </a:txBody>
                        <a:useSpRect/>
                      </a:txSp>
                    </a:sp>
                    <a:sp>
                      <a:nvSpPr>
                        <a:cNvPr id="7185" name="TextBox 52"/>
                        <a:cNvSpPr txBox="1">
                          <a:spLocks noChangeArrowheads="1"/>
                        </a:cNvSpPr>
                      </a:nvSpPr>
                      <a:spPr bwMode="auto">
                        <a:xfrm>
                          <a:off x="8043863" y="30956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1675</a:t>
                            </a:r>
                          </a:p>
                        </a:txBody>
                        <a:useSpRect/>
                      </a:txSp>
                    </a:sp>
                    <a:cxnSp>
                      <a:nvCxnSpPr>
                        <a:cNvPr id="54" name="Straight Connector 53"/>
                        <a:cNvCxnSpPr/>
                      </a:nvCxnSpPr>
                      <a:spPr>
                        <a:xfrm>
                          <a:off x="8229600" y="2714625"/>
                          <a:ext cx="0" cy="381000"/>
                        </a:xfrm>
                        <a:prstGeom prst="line">
                          <a:avLst/>
                        </a:prstGeom>
                      </a:spPr>
                      <a:style>
                        <a:lnRef idx="2">
                          <a:schemeClr val="accent1"/>
                        </a:lnRef>
                        <a:fillRef idx="0">
                          <a:schemeClr val="accent1"/>
                        </a:fillRef>
                        <a:effectRef idx="1">
                          <a:schemeClr val="accent1"/>
                        </a:effectRef>
                        <a:fontRef idx="minor">
                          <a:schemeClr val="tx1"/>
                        </a:fontRef>
                      </a:style>
                    </a:cxnSp>
                    <a:cxnSp>
                      <a:nvCxnSpPr>
                        <a:cNvPr id="56" name="Straight Arrow Connector 55"/>
                        <a:cNvCxnSpPr/>
                      </a:nvCxnSpPr>
                      <a:spPr>
                        <a:xfrm>
                          <a:off x="2286000"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58" name="Straight Arrow Connector 57"/>
                        <a:cNvCxnSpPr/>
                      </a:nvCxnSpPr>
                      <a:spPr>
                        <a:xfrm flipV="1">
                          <a:off x="60848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189" name="TextBox 65"/>
                        <a:cNvSpPr txBox="1">
                          <a:spLocks noChangeArrowheads="1"/>
                        </a:cNvSpPr>
                      </a:nvSpPr>
                      <a:spPr bwMode="auto">
                        <a:xfrm>
                          <a:off x="202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CH1</a:t>
                            </a:r>
                            <a:endParaRPr lang="en-US" sz="1200" dirty="0"/>
                          </a:p>
                        </a:txBody>
                        <a:useSpRect/>
                      </a:txSp>
                    </a:sp>
                    <a:cxnSp>
                      <a:nvCxnSpPr>
                        <a:cNvPr id="63" name="Straight Arrow Connector 62"/>
                        <a:cNvCxnSpPr/>
                      </a:nvCxnSpPr>
                      <a:spPr>
                        <a:xfrm>
                          <a:off x="8120063" y="2028825"/>
                          <a:ext cx="0" cy="381000"/>
                        </a:xfrm>
                        <a:prstGeom prst="straightConnector1">
                          <a:avLst/>
                        </a:prstGeom>
                        <a:ln w="19050">
                          <a:solidFill>
                            <a:schemeClr val="tx1">
                              <a:lumMod val="75000"/>
                              <a:lumOff val="25000"/>
                            </a:schemeClr>
                          </a:solidFill>
                          <a:tailEnd type="arrow" w="sm" len="sm"/>
                        </a:ln>
                      </a:spPr>
                      <a:style>
                        <a:lnRef idx="2">
                          <a:schemeClr val="accent1"/>
                        </a:lnRef>
                        <a:fillRef idx="0">
                          <a:schemeClr val="accent1"/>
                        </a:fillRef>
                        <a:effectRef idx="1">
                          <a:schemeClr val="accent1"/>
                        </a:effectRef>
                        <a:fontRef idx="minor">
                          <a:schemeClr val="tx1"/>
                        </a:fontRef>
                      </a:style>
                    </a:cxnSp>
                    <a:sp>
                      <a:nvSpPr>
                        <a:cNvPr id="11" name="Rectangle 10"/>
                        <a:cNvSpPr/>
                      </a:nvSpPr>
                      <a:spPr bwMode="auto">
                        <a:xfrm>
                          <a:off x="2971800" y="18002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33" name="Straight Connector 32"/>
                        <a:cNvCxnSpPr/>
                      </a:nvCxnSpPr>
                      <a:spPr bwMode="auto">
                        <a:xfrm>
                          <a:off x="2971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3" name="TextBox 33"/>
                        <a:cNvSpPr txBox="1">
                          <a:spLocks noChangeArrowheads="1"/>
                        </a:cNvSpPr>
                      </a:nvSpPr>
                      <a:spPr bwMode="auto">
                        <a:xfrm>
                          <a:off x="27638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1545.2</a:t>
                            </a:r>
                          </a:p>
                        </a:txBody>
                        <a:useSpRect/>
                      </a:txSp>
                    </a:sp>
                    <a:cxnSp>
                      <a:nvCxnSpPr>
                        <a:cNvPr id="35" name="Straight Connector 34"/>
                        <a:cNvCxnSpPr/>
                      </a:nvCxnSpPr>
                      <a:spPr bwMode="auto">
                        <a:xfrm>
                          <a:off x="35814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5" name="TextBox 35"/>
                        <a:cNvSpPr txBox="1">
                          <a:spLocks noChangeArrowheads="1"/>
                        </a:cNvSpPr>
                      </a:nvSpPr>
                      <a:spPr bwMode="auto">
                        <a:xfrm>
                          <a:off x="33305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1555.2</a:t>
                            </a:r>
                          </a:p>
                        </a:txBody>
                        <a:useSpRect/>
                      </a:txSp>
                    </a:sp>
                    <a:cxnSp>
                      <a:nvCxnSpPr>
                        <a:cNvPr id="57" name="Straight Arrow Connector 56"/>
                        <a:cNvCxnSpPr/>
                      </a:nvCxnSpPr>
                      <a:spPr bwMode="auto">
                        <a:xfrm>
                          <a:off x="32654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07" name="Straight Connector 106"/>
                        <a:cNvCxnSpPr/>
                      </a:nvCxnSpPr>
                      <a:spPr bwMode="auto">
                        <a:xfrm flipV="1">
                          <a:off x="3413125" y="24098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09" name="Straight Connector 108"/>
                        <a:cNvCxnSpPr>
                          <a:stCxn id="11" idx="3"/>
                          <a:endCxn id="11" idx="2"/>
                        </a:cNvCxnSpPr>
                      </a:nvCxnSpPr>
                      <a:spPr bwMode="auto">
                        <a:xfrm flipH="1">
                          <a:off x="3276600" y="22574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2" name="Straight Connector 111"/>
                        <a:cNvCxnSpPr/>
                      </a:nvCxnSpPr>
                      <a:spPr bwMode="auto">
                        <a:xfrm flipH="1">
                          <a:off x="3117850" y="20288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4" name="Straight Connector 113"/>
                        <a:cNvCxnSpPr/>
                      </a:nvCxnSpPr>
                      <a:spPr bwMode="auto">
                        <a:xfrm flipH="1">
                          <a:off x="2971800" y="18145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8" name="Straight Connector 117"/>
                        <a:cNvCxnSpPr>
                          <a:endCxn id="11" idx="1"/>
                        </a:cNvCxnSpPr>
                      </a:nvCxnSpPr>
                      <a:spPr bwMode="auto">
                        <a:xfrm flipH="1">
                          <a:off x="2971800" y="1801813"/>
                          <a:ext cx="304800" cy="4556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0" name="Straight Connector 119"/>
                        <a:cNvCxnSpPr/>
                      </a:nvCxnSpPr>
                      <a:spPr bwMode="auto">
                        <a:xfrm flipH="1">
                          <a:off x="2971800" y="18002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2" name="Straight Connector 121"/>
                        <a:cNvCxnSpPr/>
                      </a:nvCxnSpPr>
                      <a:spPr bwMode="auto">
                        <a:xfrm flipH="1">
                          <a:off x="2971800" y="18002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sp>
                      <a:nvSpPr>
                        <a:cNvPr id="65" name="Rectangle 64"/>
                        <a:cNvSpPr/>
                      </a:nvSpPr>
                      <a:spPr bwMode="auto">
                        <a:xfrm>
                          <a:off x="6759575" y="17875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66" name="Straight Connector 65"/>
                        <a:cNvCxnSpPr/>
                      </a:nvCxnSpPr>
                      <a:spPr bwMode="auto">
                        <a:xfrm>
                          <a:off x="67595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0" name="TextBox 33"/>
                        <a:cNvSpPr txBox="1">
                          <a:spLocks noChangeArrowheads="1"/>
                        </a:cNvSpPr>
                      </a:nvSpPr>
                      <a:spPr bwMode="auto">
                        <a:xfrm>
                          <a:off x="6551613"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1646.7</a:t>
                            </a:r>
                          </a:p>
                        </a:txBody>
                        <a:useSpRect/>
                      </a:txSp>
                    </a:sp>
                    <a:cxnSp>
                      <a:nvCxnSpPr>
                        <a:cNvPr id="68" name="Straight Connector 67"/>
                        <a:cNvCxnSpPr/>
                      </a:nvCxnSpPr>
                      <a:spPr bwMode="auto">
                        <a:xfrm>
                          <a:off x="73691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2" name="TextBox 35"/>
                        <a:cNvSpPr txBox="1">
                          <a:spLocks noChangeArrowheads="1"/>
                        </a:cNvSpPr>
                      </a:nvSpPr>
                      <a:spPr bwMode="auto">
                        <a:xfrm>
                          <a:off x="7118132"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1656.7</a:t>
                            </a:r>
                          </a:p>
                        </a:txBody>
                        <a:useSpRect/>
                      </a:txSp>
                    </a:sp>
                    <a:cxnSp>
                      <a:nvCxnSpPr>
                        <a:cNvPr id="72" name="Straight Connector 71"/>
                        <a:cNvCxnSpPr/>
                      </a:nvCxnSpPr>
                      <a:spPr bwMode="auto">
                        <a:xfrm flipV="1">
                          <a:off x="7200900" y="23971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3" name="Straight Connector 72"/>
                        <a:cNvCxnSpPr>
                          <a:stCxn id="65" idx="3"/>
                          <a:endCxn id="65" idx="2"/>
                        </a:cNvCxnSpPr>
                      </a:nvCxnSpPr>
                      <a:spPr bwMode="auto">
                        <a:xfrm flipH="1">
                          <a:off x="7064375" y="22447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4" name="Straight Connector 73"/>
                        <a:cNvCxnSpPr/>
                      </a:nvCxnSpPr>
                      <a:spPr bwMode="auto">
                        <a:xfrm flipH="1">
                          <a:off x="6905625" y="20161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5" name="Straight Connector 74"/>
                        <a:cNvCxnSpPr/>
                      </a:nvCxnSpPr>
                      <a:spPr bwMode="auto">
                        <a:xfrm flipH="1">
                          <a:off x="6759575" y="18018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6" name="Straight Connector 75"/>
                        <a:cNvCxnSpPr>
                          <a:endCxn id="65" idx="1"/>
                        </a:cNvCxnSpPr>
                      </a:nvCxnSpPr>
                      <a:spPr bwMode="auto">
                        <a:xfrm flipH="1">
                          <a:off x="6759575" y="1801813"/>
                          <a:ext cx="298450" cy="4429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7" name="Straight Connector 76"/>
                        <a:cNvCxnSpPr/>
                      </a:nvCxnSpPr>
                      <a:spPr bwMode="auto">
                        <a:xfrm flipH="1">
                          <a:off x="6759575" y="17875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8" name="Straight Connector 77"/>
                        <a:cNvCxnSpPr/>
                      </a:nvCxnSpPr>
                      <a:spPr bwMode="auto">
                        <a:xfrm flipH="1">
                          <a:off x="6759575" y="17875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59" name="Straight Arrow Connector 58"/>
                        <a:cNvCxnSpPr/>
                      </a:nvCxnSpPr>
                      <a:spPr bwMode="auto">
                        <a:xfrm flipV="1">
                          <a:off x="7061200" y="20161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0" name="TextBox 65"/>
                        <a:cNvSpPr txBox="1">
                          <a:spLocks noChangeArrowheads="1"/>
                        </a:cNvSpPr>
                      </a:nvSpPr>
                      <a:spPr bwMode="auto">
                        <a:xfrm>
                          <a:off x="30143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CH2</a:t>
                            </a:r>
                            <a:endParaRPr lang="en-US" sz="1200" dirty="0"/>
                          </a:p>
                        </a:txBody>
                        <a:useSpRect/>
                      </a:txSp>
                    </a:sp>
                    <a:sp>
                      <a:nvSpPr>
                        <a:cNvPr id="71" name="TextBox 65"/>
                        <a:cNvSpPr txBox="1">
                          <a:spLocks noChangeArrowheads="1"/>
                        </a:cNvSpPr>
                      </a:nvSpPr>
                      <a:spPr bwMode="auto">
                        <a:xfrm>
                          <a:off x="583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CH3</a:t>
                            </a:r>
                            <a:endParaRPr lang="en-US" sz="1200" dirty="0"/>
                          </a:p>
                        </a:txBody>
                        <a:useSpRect/>
                      </a:txSp>
                    </a:sp>
                    <a:sp>
                      <a:nvSpPr>
                        <a:cNvPr id="79" name="TextBox 65"/>
                        <a:cNvSpPr txBox="1">
                          <a:spLocks noChangeArrowheads="1"/>
                        </a:cNvSpPr>
                      </a:nvSpPr>
                      <a:spPr bwMode="auto">
                        <a:xfrm>
                          <a:off x="678180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CH4</a:t>
                            </a:r>
                            <a:endParaRPr lang="en-US" sz="1200" dirty="0"/>
                          </a:p>
                        </a:txBody>
                        <a:useSpRect/>
                      </a:txSp>
                    </a:sp>
                    <a:sp>
                      <a:nvSpPr>
                        <a:cNvPr id="80" name="TextBox 65"/>
                        <a:cNvSpPr txBox="1">
                          <a:spLocks noChangeArrowheads="1"/>
                        </a:cNvSpPr>
                      </a:nvSpPr>
                      <a:spPr bwMode="auto">
                        <a:xfrm>
                          <a:off x="78911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CH5</a:t>
                            </a:r>
                            <a:endParaRPr lang="en-US" sz="1200" dirty="0"/>
                          </a:p>
                        </a:txBody>
                        <a:useSpRect/>
                      </a:txSp>
                    </a:sp>
                  </a:grpSp>
                </lc:lockedCanvas>
              </a:graphicData>
            </a:graphic>
          </wp:inline>
        </w:drawing>
      </w:r>
    </w:p>
    <w:p w:rsidR="009649D3" w:rsidRDefault="009649D3" w:rsidP="009649D3">
      <w:pPr>
        <w:pStyle w:val="TF"/>
      </w:pPr>
      <w:r>
        <w:t>Figure 4.1: LightSquared Spectrum Holding</w:t>
      </w:r>
    </w:p>
    <w:p w:rsidR="009649D3" w:rsidRPr="009649D3" w:rsidRDefault="009649D3" w:rsidP="009649D3">
      <w:pPr>
        <w:pStyle w:val="Guidance"/>
        <w:jc w:val="both"/>
        <w:rPr>
          <w:i w:val="0"/>
          <w:color w:val="auto"/>
        </w:rPr>
      </w:pPr>
      <w:r w:rsidRPr="009649D3">
        <w:rPr>
          <w:i w:val="0"/>
          <w:color w:val="auto"/>
        </w:rPr>
        <w:t>In addition, LightSquared has contractual and regulatory authority to use the 5 MHz of spectrum associated with the FCC’s nationwide license for 1670-1675 MHz (CH5 in Figure 4.1). FCC Rules allow 2000 Watts peak EIRP from base station, and 4 Watts EIRP from mobile terminals (CFR Title 47 §27.50(f) [3]).</w:t>
      </w:r>
    </w:p>
    <w:p w:rsidR="009649D3" w:rsidRDefault="009649D3" w:rsidP="009649D3">
      <w:pPr>
        <w:overflowPunct w:val="0"/>
        <w:autoSpaceDE w:val="0"/>
        <w:autoSpaceDN w:val="0"/>
        <w:adjustRightInd w:val="0"/>
        <w:spacing w:after="0"/>
        <w:jc w:val="center"/>
        <w:textAlignment w:val="baseline"/>
      </w:pPr>
    </w:p>
    <w:p w:rsidR="009649D3" w:rsidRPr="009649D3" w:rsidRDefault="009649D3" w:rsidP="009649D3">
      <w:pPr>
        <w:ind w:right="110"/>
        <w:jc w:val="both"/>
      </w:pPr>
      <w:r w:rsidRPr="009649D3">
        <w:t xml:space="preserve">LightSquared has requested to expand the downlink band to 10 MHz bandwidth, i.e. 1670-1680 MHz and has identified options for pairing this band with uplink spectrum at 1627.5-1637.5 or 1646.7-1656.7 MHz (see Figure 4.2). The FCC recently issued public notices for </w:t>
      </w:r>
      <w:proofErr w:type="spellStart"/>
      <w:r w:rsidRPr="009649D3">
        <w:t>LightSquared’s</w:t>
      </w:r>
      <w:proofErr w:type="spellEnd"/>
      <w:r w:rsidRPr="009649D3">
        <w:t xml:space="preserve"> requests to operate its terrestrial network using the downlink frequencies at 1670-1675 MHz and 1675-1680 MHz, and the comment cycle was completed in early January 2013 without serious objections.</w:t>
      </w:r>
    </w:p>
    <w:p w:rsidR="009649D3" w:rsidRDefault="009649D3" w:rsidP="009649D3">
      <w:pPr>
        <w:tabs>
          <w:tab w:val="left" w:pos="180"/>
          <w:tab w:val="right" w:pos="9540"/>
        </w:tabs>
        <w:ind w:right="606"/>
        <w:jc w:val="both"/>
        <w:rPr>
          <w:sz w:val="22"/>
          <w:szCs w:val="22"/>
        </w:rPr>
      </w:pPr>
    </w:p>
    <w:p w:rsidR="009649D3" w:rsidRDefault="00B32B24" w:rsidP="009649D3">
      <w:pPr>
        <w:keepNext/>
      </w:pPr>
      <w:r>
        <w:rPr>
          <w:noProof/>
          <w:lang w:val="en-US"/>
        </w:rPr>
        <w:lastRenderedPageBreak/>
        <w:drawing>
          <wp:inline distT="0" distB="0" distL="0" distR="0">
            <wp:extent cx="5947410" cy="1256030"/>
            <wp:effectExtent l="0" t="0" r="0" b="0"/>
            <wp:docPr id="4"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1650186"/>
                      <a:chOff x="685800" y="1079858"/>
                      <a:chExt cx="7772400" cy="1650186"/>
                    </a:xfrm>
                  </a:grpSpPr>
                  <a:grpSp>
                    <a:nvGrpSpPr>
                      <a:cNvPr id="50" name="Group 49"/>
                      <a:cNvGrpSpPr/>
                    </a:nvGrpSpPr>
                    <a:grpSpPr>
                      <a:xfrm>
                        <a:off x="685800" y="1079858"/>
                        <a:ext cx="7772400" cy="1650186"/>
                        <a:chOff x="685800" y="1079858"/>
                        <a:chExt cx="7772400" cy="1650186"/>
                      </a:xfrm>
                    </a:grpSpPr>
                    <a:cxnSp>
                      <a:nvCxnSpPr>
                        <a:cNvPr id="6" name="Straight Connector 5"/>
                        <a:cNvCxnSpPr/>
                      </a:nvCxnSpPr>
                      <a:spPr>
                        <a:xfrm>
                          <a:off x="685800" y="2270483"/>
                          <a:ext cx="7772400" cy="0"/>
                        </a:xfrm>
                        <a:prstGeom prst="line">
                          <a:avLst/>
                        </a:prstGeom>
                        <a:ln>
                          <a:solidFill>
                            <a:schemeClr val="tx1"/>
                          </a:solidFill>
                        </a:ln>
                      </a:spPr>
                      <a:style>
                        <a:lnRef idx="2">
                          <a:schemeClr val="accent1"/>
                        </a:lnRef>
                        <a:fillRef idx="0">
                          <a:schemeClr val="accent1"/>
                        </a:fillRef>
                        <a:effectRef idx="1">
                          <a:schemeClr val="accent1"/>
                        </a:effectRef>
                        <a:fontRef idx="minor">
                          <a:schemeClr val="tx1"/>
                        </a:fontRef>
                      </a:style>
                    </a:cxnSp>
                    <a:sp>
                      <a:nvSpPr>
                        <a:cNvPr id="10" name="Rectangle 9"/>
                        <a:cNvSpPr/>
                      </a:nvSpPr>
                      <a:spPr>
                        <a:xfrm>
                          <a:off x="11985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0085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4" name="Rectangle 13"/>
                        <a:cNvSpPr/>
                      </a:nvSpPr>
                      <a:spPr>
                        <a:xfrm>
                          <a:off x="60753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7218361" y="1356083"/>
                          <a:ext cx="554039"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29" name="Straight Connector 28"/>
                        <a:cNvCxnSpPr/>
                      </a:nvCxnSpPr>
                      <a:spPr>
                        <a:xfrm>
                          <a:off x="11985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1" name="TextBox 29"/>
                        <a:cNvSpPr txBox="1">
                          <a:spLocks noChangeArrowheads="1"/>
                        </a:cNvSpPr>
                      </a:nvSpPr>
                      <a:spPr bwMode="auto">
                        <a:xfrm>
                          <a:off x="990600" y="2499083"/>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1526</a:t>
                            </a:r>
                          </a:p>
                        </a:txBody>
                        <a:useSpRect/>
                      </a:txSp>
                    </a:sp>
                    <a:cxnSp>
                      <a:nvCxnSpPr>
                        <a:cNvPr id="31" name="Straight Connector 30"/>
                        <a:cNvCxnSpPr/>
                      </a:nvCxnSpPr>
                      <a:spPr>
                        <a:xfrm>
                          <a:off x="18081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3" name="TextBox 31"/>
                        <a:cNvSpPr txBox="1">
                          <a:spLocks noChangeArrowheads="1"/>
                        </a:cNvSpPr>
                      </a:nvSpPr>
                      <a:spPr bwMode="auto">
                        <a:xfrm>
                          <a:off x="1600200" y="2499083"/>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1536</a:t>
                            </a:r>
                          </a:p>
                        </a:txBody>
                        <a:useSpRect/>
                      </a:txSp>
                    </a:sp>
                    <a:cxnSp>
                      <a:nvCxnSpPr>
                        <a:cNvPr id="41" name="Straight Connector 40"/>
                        <a:cNvCxnSpPr/>
                      </a:nvCxnSpPr>
                      <a:spPr>
                        <a:xfrm>
                          <a:off x="50085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3" name="TextBox 41"/>
                        <a:cNvSpPr txBox="1">
                          <a:spLocks noChangeArrowheads="1"/>
                        </a:cNvSpPr>
                      </a:nvSpPr>
                      <a:spPr bwMode="auto">
                        <a:xfrm>
                          <a:off x="4800600"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1627.5</a:t>
                            </a:r>
                          </a:p>
                        </a:txBody>
                        <a:useSpRect/>
                      </a:txSp>
                    </a:sp>
                    <a:cxnSp>
                      <a:nvCxnSpPr>
                        <a:cNvPr id="43" name="Straight Connector 42"/>
                        <a:cNvCxnSpPr/>
                      </a:nvCxnSpPr>
                      <a:spPr>
                        <a:xfrm>
                          <a:off x="56181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5" name="TextBox 43"/>
                        <a:cNvSpPr txBox="1">
                          <a:spLocks noChangeArrowheads="1"/>
                        </a:cNvSpPr>
                      </a:nvSpPr>
                      <a:spPr bwMode="auto">
                        <a:xfrm>
                          <a:off x="53673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1637.5</a:t>
                            </a:r>
                          </a:p>
                        </a:txBody>
                        <a:useSpRect/>
                      </a:txSp>
                    </a:sp>
                    <a:cxnSp>
                      <a:nvCxnSpPr>
                        <a:cNvPr id="45" name="Straight Connector 44"/>
                        <a:cNvCxnSpPr/>
                      </a:nvCxnSpPr>
                      <a:spPr>
                        <a:xfrm>
                          <a:off x="60753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7" name="TextBox 45"/>
                        <a:cNvSpPr txBox="1">
                          <a:spLocks noChangeArrowheads="1"/>
                        </a:cNvSpPr>
                      </a:nvSpPr>
                      <a:spPr bwMode="auto">
                        <a:xfrm>
                          <a:off x="586898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47" name="Straight Connector 46"/>
                        <a:cNvCxnSpPr/>
                      </a:nvCxnSpPr>
                      <a:spPr>
                        <a:xfrm>
                          <a:off x="6684962" y="23085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9" name="TextBox 47"/>
                        <a:cNvSpPr txBox="1">
                          <a:spLocks noChangeArrowheads="1"/>
                        </a:cNvSpPr>
                      </a:nvSpPr>
                      <a:spPr bwMode="auto">
                        <a:xfrm>
                          <a:off x="64341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cxnSp>
                      <a:nvCxnSpPr>
                        <a:cNvPr id="49" name="Straight Connector 48"/>
                        <a:cNvCxnSpPr/>
                      </a:nvCxnSpPr>
                      <a:spPr>
                        <a:xfrm>
                          <a:off x="72183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61" name="TextBox 49"/>
                        <a:cNvSpPr txBox="1">
                          <a:spLocks noChangeArrowheads="1"/>
                        </a:cNvSpPr>
                      </a:nvSpPr>
                      <a:spPr bwMode="auto">
                        <a:xfrm>
                          <a:off x="69675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5162" name="TextBox 52"/>
                        <a:cNvSpPr txBox="1">
                          <a:spLocks noChangeArrowheads="1"/>
                        </a:cNvSpPr>
                      </a:nvSpPr>
                      <a:spPr bwMode="auto">
                        <a:xfrm>
                          <a:off x="7585075" y="251460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54" name="Straight Connector 53"/>
                        <a:cNvCxnSpPr/>
                      </a:nvCxnSpPr>
                      <a:spPr>
                        <a:xfrm>
                          <a:off x="7772400"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cxnSp>
                      <a:nvCxnSpPr>
                        <a:cNvPr id="56" name="Straight Arrow Connector 55"/>
                        <a:cNvCxnSpPr/>
                      </a:nvCxnSpPr>
                      <a:spPr>
                        <a:xfrm>
                          <a:off x="1503362"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58" name="Straight Arrow Connector 57"/>
                        <a:cNvCxnSpPr/>
                      </a:nvCxnSpPr>
                      <a:spPr>
                        <a:xfrm flipV="1">
                          <a:off x="5302250"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59" name="Straight Arrow Connector 58"/>
                        <a:cNvCxnSpPr/>
                      </a:nvCxnSpPr>
                      <a:spPr>
                        <a:xfrm flipV="1">
                          <a:off x="6370637"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5172" name="TextBox 65"/>
                        <a:cNvSpPr txBox="1">
                          <a:spLocks noChangeArrowheads="1"/>
                        </a:cNvSpPr>
                      </a:nvSpPr>
                      <a:spPr bwMode="auto">
                        <a:xfrm>
                          <a:off x="1360487" y="1079858"/>
                          <a:ext cx="295275"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C</a:t>
                            </a:r>
                          </a:p>
                        </a:txBody>
                        <a:useSpRect/>
                      </a:txSp>
                    </a:sp>
                    <a:sp>
                      <a:nvSpPr>
                        <a:cNvPr id="5174" name="TextBox 67"/>
                        <a:cNvSpPr txBox="1">
                          <a:spLocks noChangeArrowheads="1"/>
                        </a:cNvSpPr>
                      </a:nvSpPr>
                      <a:spPr bwMode="auto">
                        <a:xfrm>
                          <a:off x="5154612" y="1079858"/>
                          <a:ext cx="279400"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F</a:t>
                            </a:r>
                          </a:p>
                        </a:txBody>
                        <a:useSpRect/>
                      </a:txSp>
                    </a:sp>
                    <a:sp>
                      <a:nvSpPr>
                        <a:cNvPr id="5176" name="TextBox 69"/>
                        <a:cNvSpPr txBox="1">
                          <a:spLocks noChangeArrowheads="1"/>
                        </a:cNvSpPr>
                      </a:nvSpPr>
                      <a:spPr bwMode="auto">
                        <a:xfrm>
                          <a:off x="7324725" y="1079858"/>
                          <a:ext cx="295275" cy="276225"/>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H</a:t>
                            </a:r>
                          </a:p>
                        </a:txBody>
                        <a:useSpRect/>
                      </a:txSp>
                    </a:sp>
                    <a:sp>
                      <a:nvSpPr>
                        <a:cNvPr id="5177" name="TextBox 70"/>
                        <a:cNvSpPr txBox="1">
                          <a:spLocks noChangeArrowheads="1"/>
                        </a:cNvSpPr>
                      </a:nvSpPr>
                      <a:spPr bwMode="auto">
                        <a:xfrm>
                          <a:off x="6223000" y="1079858"/>
                          <a:ext cx="304800"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G</a:t>
                            </a:r>
                          </a:p>
                        </a:txBody>
                        <a:useSpRect/>
                      </a:txSp>
                    </a:sp>
                    <a:cxnSp>
                      <a:nvCxnSpPr>
                        <a:cNvPr id="63" name="Straight Arrow Connector 62"/>
                        <a:cNvCxnSpPr/>
                      </a:nvCxnSpPr>
                      <a:spPr>
                        <a:xfrm>
                          <a:off x="7467600" y="1584683"/>
                          <a:ext cx="0" cy="381000"/>
                        </a:xfrm>
                        <a:prstGeom prst="straightConnector1">
                          <a:avLst/>
                        </a:prstGeom>
                        <a:ln w="19050">
                          <a:solidFill>
                            <a:schemeClr val="bg1"/>
                          </a:solidFill>
                          <a:tailEnd type="arrow" w="sm" len="sm"/>
                        </a:ln>
                      </a:spPr>
                      <a:style>
                        <a:lnRef idx="2">
                          <a:schemeClr val="accent1"/>
                        </a:lnRef>
                        <a:fillRef idx="0">
                          <a:schemeClr val="accent1"/>
                        </a:fillRef>
                        <a:effectRef idx="1">
                          <a:schemeClr val="accent1"/>
                        </a:effectRef>
                        <a:fontRef idx="minor">
                          <a:schemeClr val="tx1"/>
                        </a:fontRef>
                      </a:style>
                    </a:cxnSp>
                    <a:grpSp>
                      <a:nvGrpSpPr>
                        <a:cNvPr id="32" name="Group 122"/>
                        <a:cNvGrpSpPr/>
                      </a:nvGrpSpPr>
                      <a:grpSpPr>
                        <a:xfrm>
                          <a:off x="1981200" y="1092558"/>
                          <a:ext cx="1068387" cy="1622425"/>
                          <a:chOff x="2763838" y="1536700"/>
                          <a:chExt cx="1068387" cy="1622425"/>
                        </a:xfrm>
                      </a:grpSpPr>
                      <a:sp>
                        <a:nvSpPr>
                          <a:cNvPr id="11" name="Rectangle 10"/>
                          <a:cNvSpPr/>
                        </a:nvSpPr>
                        <a:spPr>
                          <a:xfrm>
                            <a:off x="2971800" y="1800225"/>
                            <a:ext cx="609600" cy="914400"/>
                          </a:xfrm>
                          <a:prstGeom prst="rect">
                            <a:avLst/>
                          </a:prstGeom>
                          <a:solidFill>
                            <a:schemeClr val="bg1"/>
                          </a:solidFill>
                          <a:ln>
                            <a:solidFill>
                              <a:schemeClr val="tx1"/>
                            </a:solid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33" name="Straight Connector 32"/>
                          <a:cNvCxnSpPr/>
                        </a:nvCxnSpPr>
                        <a:spPr>
                          <a:xfrm>
                            <a:off x="2971800" y="271462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5" name="TextBox 33"/>
                          <a:cNvSpPr txBox="1">
                            <a:spLocks noChangeArrowheads="1"/>
                          </a:cNvSpPr>
                        </a:nvSpPr>
                        <a:spPr bwMode="auto">
                          <a:xfrm>
                            <a:off x="27638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1545.2</a:t>
                              </a:r>
                            </a:p>
                          </a:txBody>
                          <a:useSpRect/>
                        </a:txSp>
                      </a:sp>
                      <a:cxnSp>
                        <a:nvCxnSpPr>
                          <a:cNvPr id="35" name="Straight Connector 34"/>
                          <a:cNvCxnSpPr/>
                        </a:nvCxnSpPr>
                        <a:spPr>
                          <a:xfrm>
                            <a:off x="3581400" y="271462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7" name="TextBox 35"/>
                          <a:cNvSpPr txBox="1">
                            <a:spLocks noChangeArrowheads="1"/>
                          </a:cNvSpPr>
                        </a:nvSpPr>
                        <a:spPr bwMode="auto">
                          <a:xfrm>
                            <a:off x="33305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1555.2</a:t>
                              </a:r>
                            </a:p>
                          </a:txBody>
                          <a:useSpRect/>
                        </a:txSp>
                      </a:sp>
                      <a:cxnSp>
                        <a:nvCxnSpPr>
                          <a:cNvPr id="57" name="Straight Arrow Connector 56"/>
                          <a:cNvCxnSpPr/>
                        </a:nvCxnSpPr>
                        <a:spPr>
                          <a:xfrm>
                            <a:off x="32654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5173" name="TextBox 66"/>
                          <a:cNvSpPr txBox="1">
                            <a:spLocks noChangeArrowheads="1"/>
                          </a:cNvSpPr>
                        </a:nvSpPr>
                        <a:spPr bwMode="auto">
                          <a:xfrm>
                            <a:off x="3117850" y="1536700"/>
                            <a:ext cx="295275" cy="277813"/>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D</a:t>
                              </a:r>
                            </a:p>
                          </a:txBody>
                          <a:useSpRect/>
                        </a:txSp>
                      </a:sp>
                      <a:cxnSp>
                        <a:nvCxnSpPr>
                          <a:cNvPr id="107" name="Straight Connector 106"/>
                          <a:cNvCxnSpPr/>
                        </a:nvCxnSpPr>
                        <a:spPr>
                          <a:xfrm flipV="1">
                            <a:off x="3413125" y="24098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09" name="Straight Connector 108"/>
                          <a:cNvCxnSpPr>
                            <a:stCxn id="11" idx="3"/>
                            <a:endCxn id="11" idx="2"/>
                          </a:cNvCxnSpPr>
                        </a:nvCxnSpPr>
                        <a:spPr>
                          <a:xfrm flipH="1">
                            <a:off x="3276600" y="22574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2" name="Straight Connector 111"/>
                          <a:cNvCxnSpPr/>
                        </a:nvCxnSpPr>
                        <a:spPr>
                          <a:xfrm flipH="1">
                            <a:off x="3117850" y="20288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4" name="Straight Connector 113"/>
                          <a:cNvCxnSpPr/>
                        </a:nvCxnSpPr>
                        <a:spPr>
                          <a:xfrm flipH="1">
                            <a:off x="2971800" y="18145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8" name="Straight Connector 117"/>
                          <a:cNvCxnSpPr>
                            <a:stCxn id="5173" idx="2"/>
                            <a:endCxn id="11" idx="1"/>
                          </a:cNvCxnSpPr>
                        </a:nvCxnSpPr>
                        <a:spPr>
                          <a:xfrm flipH="1">
                            <a:off x="2971800" y="1814513"/>
                            <a:ext cx="293688" cy="4429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0" name="Straight Connector 119"/>
                          <a:cNvCxnSpPr/>
                        </a:nvCxnSpPr>
                        <a:spPr>
                          <a:xfrm flipH="1">
                            <a:off x="2971800" y="18002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2" name="Straight Connector 121"/>
                          <a:cNvCxnSpPr/>
                        </a:nvCxnSpPr>
                        <a:spPr>
                          <a:xfrm flipH="1">
                            <a:off x="2971800" y="18002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grpSp>
                  </a:grpSp>
                </lc:lockedCanvas>
              </a:graphicData>
            </a:graphic>
          </wp:inline>
        </w:drawing>
      </w:r>
    </w:p>
    <w:p w:rsidR="009649D3" w:rsidRDefault="009649D3" w:rsidP="009649D3">
      <w:pPr>
        <w:pStyle w:val="TF"/>
      </w:pPr>
      <w:proofErr w:type="gramStart"/>
      <w:r>
        <w:t>Figure 4.</w:t>
      </w:r>
      <w:proofErr w:type="gramEnd"/>
      <w:r w:rsidR="00006CA7">
        <w:fldChar w:fldCharType="begin"/>
      </w:r>
      <w:r w:rsidR="00006CA7">
        <w:instrText xml:space="preserve"> SEQ Figure \* ARABIC </w:instrText>
      </w:r>
      <w:r w:rsidR="00006CA7">
        <w:fldChar w:fldCharType="separate"/>
      </w:r>
      <w:r w:rsidR="00A16194">
        <w:rPr>
          <w:noProof/>
        </w:rPr>
        <w:t>1</w:t>
      </w:r>
      <w:r w:rsidR="00006CA7">
        <w:fldChar w:fldCharType="end"/>
      </w:r>
      <w:r>
        <w:t>:</w:t>
      </w:r>
      <w:r w:rsidRPr="00A14E51">
        <w:t xml:space="preserve"> </w:t>
      </w:r>
      <w:r>
        <w:t>Potential LightSquared Spectrum Holding</w:t>
      </w:r>
    </w:p>
    <w:p w:rsidR="009649D3" w:rsidRPr="009649D3" w:rsidRDefault="009649D3" w:rsidP="009649D3">
      <w:pPr>
        <w:pStyle w:val="TF"/>
      </w:pPr>
    </w:p>
    <w:p w:rsidR="007B41A8" w:rsidRPr="00AE1B15" w:rsidRDefault="007B41A8" w:rsidP="002E4F40">
      <w:pPr>
        <w:pStyle w:val="Heading3"/>
        <w:numPr>
          <w:ilvl w:val="0"/>
          <w:numId w:val="21"/>
        </w:numPr>
        <w:tabs>
          <w:tab w:val="left" w:pos="0"/>
          <w:tab w:val="left" w:pos="720"/>
        </w:tabs>
        <w:ind w:left="720" w:hanging="720"/>
        <w:rPr>
          <w:sz w:val="32"/>
          <w:szCs w:val="32"/>
        </w:rPr>
      </w:pPr>
      <w:r w:rsidRPr="00AE1B15">
        <w:rPr>
          <w:sz w:val="32"/>
          <w:szCs w:val="32"/>
        </w:rPr>
        <w:tab/>
      </w:r>
      <w:bookmarkStart w:id="139" w:name="_Toc380077167"/>
      <w:r w:rsidR="005C0545" w:rsidRPr="00AE1B15">
        <w:rPr>
          <w:sz w:val="32"/>
          <w:szCs w:val="32"/>
        </w:rPr>
        <w:t xml:space="preserve">Band allocation plan </w:t>
      </w:r>
      <w:r w:rsidRPr="00AE1B15">
        <w:rPr>
          <w:sz w:val="32"/>
          <w:szCs w:val="32"/>
        </w:rPr>
        <w:t>and regulatory background</w:t>
      </w:r>
      <w:bookmarkEnd w:id="139"/>
    </w:p>
    <w:p w:rsidR="009649D3" w:rsidRPr="009649D3" w:rsidRDefault="009649D3" w:rsidP="009649D3">
      <w:pPr>
        <w:ind w:right="110"/>
        <w:jc w:val="both"/>
      </w:pPr>
      <w:r w:rsidRPr="009649D3">
        <w:t xml:space="preserve">This Section provides the frequency band arrangements and regulatory backgrounds for the proposed band. </w:t>
      </w:r>
    </w:p>
    <w:p w:rsidR="009649D3" w:rsidRPr="0055186D" w:rsidRDefault="009649D3" w:rsidP="009649D3">
      <w:pPr>
        <w:rPr>
          <w:szCs w:val="24"/>
        </w:rPr>
      </w:pPr>
    </w:p>
    <w:p w:rsidR="009649D3" w:rsidRPr="002E4F40" w:rsidRDefault="009649D3" w:rsidP="002E4F40">
      <w:pPr>
        <w:pStyle w:val="Heading3"/>
        <w:numPr>
          <w:ilvl w:val="1"/>
          <w:numId w:val="25"/>
        </w:numPr>
        <w:tabs>
          <w:tab w:val="left" w:pos="0"/>
          <w:tab w:val="left" w:pos="720"/>
        </w:tabs>
        <w:rPr>
          <w:sz w:val="32"/>
          <w:szCs w:val="32"/>
        </w:rPr>
      </w:pPr>
      <w:bookmarkStart w:id="140" w:name="_Toc319923108"/>
      <w:bookmarkStart w:id="141" w:name="_Toc320352403"/>
      <w:r w:rsidRPr="002E4F40">
        <w:rPr>
          <w:sz w:val="32"/>
          <w:szCs w:val="32"/>
        </w:rPr>
        <w:tab/>
      </w:r>
      <w:bookmarkStart w:id="142" w:name="_Toc380077168"/>
      <w:proofErr w:type="gramStart"/>
      <w:r w:rsidRPr="002E4F40">
        <w:rPr>
          <w:sz w:val="32"/>
          <w:szCs w:val="32"/>
        </w:rPr>
        <w:t>Existing Rules for 1670-1675 MHz.</w:t>
      </w:r>
      <w:bookmarkEnd w:id="142"/>
      <w:proofErr w:type="gramEnd"/>
      <w:r w:rsidRPr="002E4F40">
        <w:rPr>
          <w:sz w:val="32"/>
          <w:szCs w:val="32"/>
        </w:rPr>
        <w:t xml:space="preserve"> </w:t>
      </w:r>
      <w:bookmarkEnd w:id="140"/>
      <w:bookmarkEnd w:id="141"/>
    </w:p>
    <w:p w:rsidR="009649D3" w:rsidRPr="009649D3" w:rsidRDefault="009649D3" w:rsidP="009649D3">
      <w:pPr>
        <w:ind w:right="110"/>
        <w:jc w:val="both"/>
      </w:pPr>
      <w:bookmarkStart w:id="143" w:name="_Toc319923109"/>
      <w:bookmarkStart w:id="144" w:name="_Toc320352404"/>
      <w:r w:rsidRPr="009649D3">
        <w:t xml:space="preserve">FCC rules allow 2000 Watts peak EIRP from base stations, and 4 Watts EIRP from mobile terminals (47 CFR §27.50(f)) in the 1670-1675 MHz band. </w:t>
      </w:r>
    </w:p>
    <w:p w:rsidR="009649D3" w:rsidRPr="009649D3" w:rsidRDefault="009649D3" w:rsidP="009649D3">
      <w:pPr>
        <w:ind w:right="110"/>
        <w:jc w:val="both"/>
      </w:pPr>
      <w:r w:rsidRPr="009649D3">
        <w:t xml:space="preserve">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LightSquared aims to use the spectrum as the downlink component of an FDD LTE system, with band 24 UL as its uplink spectrum. </w:t>
      </w:r>
    </w:p>
    <w:p w:rsidR="009649D3" w:rsidRPr="009649D3" w:rsidRDefault="009649D3" w:rsidP="009649D3">
      <w:pPr>
        <w:ind w:right="110"/>
        <w:jc w:val="both"/>
      </w:pPr>
      <w:r w:rsidRPr="009649D3">
        <w:t>This band was licensed to Crown Castle for the broadcast of a nationwide DVB-H mobile video service, called Modeo, with at least 10 video channels and 24 audio channels. Crown Castle sought and received approval from the FCC to operate at higher power under certain conditions for the provision of its Modeo services (identified in FCC 07-16). For economic reasons, Modeo service was abandoned by Crown Castle and the spectrum was leased to LightSquared.</w:t>
      </w:r>
    </w:p>
    <w:p w:rsidR="009649D3" w:rsidRPr="009649D3" w:rsidRDefault="009649D3" w:rsidP="009649D3">
      <w:pPr>
        <w:ind w:right="110"/>
        <w:jc w:val="both"/>
      </w:pPr>
      <w:r w:rsidRPr="009649D3">
        <w:t>The LTE deployment in this band will adhere to all 3GPP terrestrial out-of-band requirements for spurious emissions including those for UE, eNB, and UE-to-UE emissions as will be defined in 3GPP TS 36.101, TS 36.104, 3GPP TS 25.101, and other relevant documents. Spurious emission requirements from the addition of this new band are expected to be the same as those required from the addition of other new US bands in 3GPP.</w:t>
      </w:r>
    </w:p>
    <w:p w:rsidR="009649D3" w:rsidRPr="007023D9" w:rsidRDefault="009649D3" w:rsidP="009649D3">
      <w:pPr>
        <w:ind w:right="110"/>
        <w:jc w:val="both"/>
        <w:rPr>
          <w:snapToGrid w:val="0"/>
          <w:sz w:val="22"/>
          <w:szCs w:val="22"/>
        </w:rPr>
      </w:pPr>
    </w:p>
    <w:p w:rsidR="009649D3" w:rsidRPr="002E4F40" w:rsidRDefault="009649D3" w:rsidP="002E4F40">
      <w:pPr>
        <w:pStyle w:val="Heading3"/>
        <w:numPr>
          <w:ilvl w:val="2"/>
          <w:numId w:val="25"/>
        </w:numPr>
        <w:tabs>
          <w:tab w:val="left" w:pos="0"/>
          <w:tab w:val="left" w:pos="810"/>
          <w:tab w:val="left" w:pos="1170"/>
          <w:tab w:val="left" w:pos="1440"/>
        </w:tabs>
        <w:ind w:left="1260" w:hanging="1020"/>
        <w:rPr>
          <w:sz w:val="32"/>
          <w:szCs w:val="32"/>
        </w:rPr>
      </w:pPr>
      <w:bookmarkStart w:id="145" w:name="_Toc380077169"/>
      <w:r w:rsidRPr="002E4F40">
        <w:rPr>
          <w:sz w:val="32"/>
          <w:szCs w:val="32"/>
        </w:rPr>
        <w:t>Base Station and Mobile Station Power Limits for 1670-1675 MHz</w:t>
      </w:r>
      <w:bookmarkEnd w:id="143"/>
      <w:bookmarkEnd w:id="144"/>
      <w:bookmarkEnd w:id="145"/>
      <w:r w:rsidRPr="002E4F40">
        <w:rPr>
          <w:sz w:val="32"/>
          <w:szCs w:val="32"/>
        </w:rPr>
        <w:t xml:space="preserve"> </w:t>
      </w:r>
    </w:p>
    <w:p w:rsidR="009649D3" w:rsidRDefault="009649D3" w:rsidP="009649D3">
      <w:pPr>
        <w:ind w:right="110"/>
        <w:jc w:val="both"/>
        <w:rPr>
          <w:snapToGrid w:val="0"/>
          <w:sz w:val="22"/>
          <w:szCs w:val="22"/>
        </w:rPr>
      </w:pPr>
    </w:p>
    <w:p w:rsidR="009649D3" w:rsidRPr="009649D3" w:rsidRDefault="009649D3" w:rsidP="009649D3">
      <w:pPr>
        <w:ind w:right="110"/>
        <w:jc w:val="both"/>
      </w:pPr>
      <w:r w:rsidRPr="009649D3">
        <w:t xml:space="preserve">Pursuant to Section 27.50(f) of the Commission’s rules, fixed and base station operations in the 1670-1675 MHz band are limited to 2000 watts EIRP peak power.  This power level includes transmit antenna gains. </w:t>
      </w:r>
    </w:p>
    <w:p w:rsidR="009649D3" w:rsidRPr="009649D3" w:rsidRDefault="009649D3" w:rsidP="009649D3">
      <w:pPr>
        <w:ind w:right="110"/>
        <w:jc w:val="both"/>
      </w:pPr>
      <w:r w:rsidRPr="009649D3">
        <w:t>As mentioned above, Crown Castle International Corporation sought and received in FCC Order FCC 07-16 waiver of Section 27.50(f) of the Commission’s rules, which specifies a peak 2 kW EIRP limit for fixed and base station operat</w:t>
      </w:r>
      <w:r w:rsidR="0097038C">
        <w:t>ions in the 1670-1675 MHz band.</w:t>
      </w:r>
      <w:r w:rsidRPr="009649D3">
        <w:t xml:space="preserve"> Under this waiver, the fixed and base station macrocells are allowed to transmit up to 4 kW/MHz (which is equivalent to 36 dBW/MHz or 66 dBm/MHz) peak EIRP density in non-rural, and 8 kW/MHz (which is equivalent to 39 dBW/MHz or 69 dBm/MHz) peak EIRP density in rural areas only in 30 Cellular Market Areas (CMAs) specified in Crown Castle’s Initial Market Deployment Plan (identified in FCC 07-16). In all other CMAs, the lower 2 kW or 33 dBW peak base station EIRP limit applies. All these power limits include the transmit antenna gains. Note that, based on FCC 07-</w:t>
      </w:r>
      <w:proofErr w:type="gramStart"/>
      <w:r w:rsidRPr="009649D3">
        <w:t>16,</w:t>
      </w:r>
      <w:proofErr w:type="gramEnd"/>
      <w:r w:rsidRPr="009649D3">
        <w:t xml:space="preserve"> any power level above 2 kW is defined as high power transmission. This approach would have enabled Crown Castle to operate its proposed 5 MHz bandwidth DVB-H technology at up to 20 kW and 40 kW peak EIRP, for a 5 MHz channel, in non-rural and rural areas, respectively. </w:t>
      </w:r>
    </w:p>
    <w:p w:rsidR="009649D3" w:rsidRPr="009649D3" w:rsidRDefault="009649D3" w:rsidP="009649D3">
      <w:pPr>
        <w:ind w:right="110"/>
        <w:jc w:val="both"/>
      </w:pPr>
      <w:r w:rsidRPr="009649D3">
        <w:lastRenderedPageBreak/>
        <w:t xml:space="preserve">Mobile terminals are limited to 4 watts EIRP peak power or 6 dBW (36 dBm) EIRP, including the terminal’s antenna gain.  </w:t>
      </w:r>
    </w:p>
    <w:p w:rsidR="009649D3" w:rsidRPr="00AE2072" w:rsidRDefault="009649D3" w:rsidP="009649D3">
      <w:pPr>
        <w:jc w:val="both"/>
        <w:rPr>
          <w:sz w:val="22"/>
          <w:szCs w:val="22"/>
        </w:rPr>
      </w:pPr>
    </w:p>
    <w:p w:rsidR="009649D3" w:rsidRPr="002E4F40" w:rsidRDefault="009649D3" w:rsidP="002E4F40">
      <w:pPr>
        <w:pStyle w:val="Heading3"/>
        <w:numPr>
          <w:ilvl w:val="2"/>
          <w:numId w:val="25"/>
        </w:numPr>
        <w:tabs>
          <w:tab w:val="left" w:pos="0"/>
          <w:tab w:val="left" w:pos="810"/>
          <w:tab w:val="left" w:pos="1170"/>
          <w:tab w:val="left" w:pos="1440"/>
        </w:tabs>
        <w:ind w:left="1260" w:hanging="1020"/>
        <w:rPr>
          <w:sz w:val="32"/>
          <w:szCs w:val="32"/>
        </w:rPr>
      </w:pPr>
      <w:r w:rsidRPr="002E4F40">
        <w:rPr>
          <w:sz w:val="32"/>
          <w:szCs w:val="32"/>
        </w:rPr>
        <w:tab/>
      </w:r>
      <w:bookmarkStart w:id="146" w:name="_Toc380077170"/>
      <w:r w:rsidRPr="002E4F40">
        <w:rPr>
          <w:sz w:val="32"/>
          <w:szCs w:val="32"/>
        </w:rPr>
        <w:t>Out of Band Emission (OOBE) Limits</w:t>
      </w:r>
      <w:bookmarkEnd w:id="146"/>
      <w:r w:rsidRPr="002E4F40">
        <w:rPr>
          <w:sz w:val="32"/>
          <w:szCs w:val="32"/>
        </w:rPr>
        <w:t xml:space="preserve"> </w:t>
      </w:r>
    </w:p>
    <w:p w:rsidR="009649D3" w:rsidRPr="009649D3" w:rsidRDefault="009649D3" w:rsidP="009649D3">
      <w:pPr>
        <w:ind w:right="110"/>
        <w:jc w:val="both"/>
      </w:pPr>
      <w:r w:rsidRPr="009649D3">
        <w:t>In addition to all co-ordination and power limit requirements, operation in 1670-1675 MHz band is required to meet the following Out-Of-Band Emission (OOBE) limits:</w:t>
      </w:r>
    </w:p>
    <w:p w:rsidR="009649D3" w:rsidRPr="009649D3" w:rsidRDefault="009649D3" w:rsidP="009649D3">
      <w:pPr>
        <w:ind w:right="110"/>
        <w:jc w:val="both"/>
      </w:pPr>
      <w:r w:rsidRPr="009649D3">
        <w:t>Per 47 CFR §27.53(k), the power of any emission outside the licensee’s frequency band of operation, shall be attenuated below the transmitter power (P) by at least 43 + 10 log (P) dB. Compliance with this provision is based on the resolution bandwidth of 1 MHz or less, but at least one percent of the fundamental emission bandwidth of the transmitter, provided the measured energy is integrated over a 1 MHz bandwidth.</w:t>
      </w:r>
    </w:p>
    <w:p w:rsidR="009649D3" w:rsidRDefault="009649D3" w:rsidP="009649D3">
      <w:pPr>
        <w:ind w:right="432"/>
      </w:pPr>
    </w:p>
    <w:p w:rsidR="009649D3" w:rsidRDefault="009649D3" w:rsidP="009649D3">
      <w:pPr>
        <w:ind w:right="432"/>
        <w:rPr>
          <w:noProof/>
        </w:rPr>
      </w:pPr>
      <w:r>
        <w:t xml:space="preserve">           </w:t>
      </w:r>
      <w:r w:rsidR="00B32B24">
        <w:rPr>
          <w:noProof/>
          <w:lang w:val="en-US"/>
        </w:rPr>
        <w:drawing>
          <wp:inline distT="0" distB="0" distL="0" distR="0">
            <wp:extent cx="5224145" cy="2440940"/>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224145" cy="2440940"/>
                    </a:xfrm>
                    <a:prstGeom prst="rect">
                      <a:avLst/>
                    </a:prstGeom>
                    <a:noFill/>
                    <a:ln w="9525">
                      <a:noFill/>
                      <a:miter lim="800000"/>
                      <a:headEnd/>
                      <a:tailEnd/>
                    </a:ln>
                  </pic:spPr>
                </pic:pic>
              </a:graphicData>
            </a:graphic>
          </wp:inline>
        </w:drawing>
      </w:r>
    </w:p>
    <w:p w:rsidR="009649D3" w:rsidRDefault="009649D3" w:rsidP="009649D3">
      <w:pPr>
        <w:ind w:right="432"/>
      </w:pPr>
    </w:p>
    <w:p w:rsidR="009649D3" w:rsidRDefault="009649D3" w:rsidP="009649D3">
      <w:pPr>
        <w:pStyle w:val="TF"/>
      </w:pPr>
      <w:r>
        <w:t>Figure 5.1</w:t>
      </w:r>
      <w:r w:rsidRPr="00AE0FB4">
        <w:t xml:space="preserve">: </w:t>
      </w:r>
      <w:r>
        <w:t xml:space="preserve">NOAA Services in 1600MHz band </w:t>
      </w:r>
      <w:r w:rsidRPr="00C41E14">
        <w:t>[Courtesy to NOAA]</w:t>
      </w:r>
    </w:p>
    <w:p w:rsidR="009649D3" w:rsidRPr="002E4F40" w:rsidRDefault="009649D3" w:rsidP="009244B9">
      <w:pPr>
        <w:pStyle w:val="Heading3"/>
        <w:numPr>
          <w:ilvl w:val="2"/>
          <w:numId w:val="25"/>
        </w:numPr>
        <w:tabs>
          <w:tab w:val="left" w:pos="0"/>
          <w:tab w:val="left" w:pos="810"/>
          <w:tab w:val="left" w:pos="1170"/>
          <w:tab w:val="left" w:pos="1440"/>
        </w:tabs>
        <w:ind w:left="1260" w:hanging="1020"/>
        <w:rPr>
          <w:sz w:val="32"/>
          <w:szCs w:val="32"/>
        </w:rPr>
      </w:pPr>
      <w:bookmarkStart w:id="147" w:name="_Toc319923111"/>
      <w:bookmarkStart w:id="148" w:name="_Toc320352406"/>
      <w:r w:rsidRPr="002E4F40">
        <w:rPr>
          <w:sz w:val="32"/>
          <w:szCs w:val="32"/>
        </w:rPr>
        <w:tab/>
      </w:r>
      <w:bookmarkStart w:id="149" w:name="_Toc380077171"/>
      <w:bookmarkEnd w:id="147"/>
      <w:bookmarkEnd w:id="148"/>
      <w:r w:rsidRPr="002E4F40">
        <w:rPr>
          <w:sz w:val="32"/>
          <w:szCs w:val="32"/>
        </w:rPr>
        <w:t>Coordination</w:t>
      </w:r>
      <w:bookmarkEnd w:id="149"/>
    </w:p>
    <w:p w:rsidR="009649D3" w:rsidRPr="009649D3" w:rsidRDefault="009649D3" w:rsidP="009649D3">
      <w:pPr>
        <w:ind w:right="110"/>
        <w:jc w:val="both"/>
      </w:pPr>
      <w:bookmarkStart w:id="150" w:name="_Toc319923112"/>
      <w:bookmarkStart w:id="151" w:name="_Toc320352407"/>
      <w:r w:rsidRPr="009649D3">
        <w:t xml:space="preserve">Figure 5.1 depicts the services in the 1600 MHz band that might require coordination from any commercial services deployed in 1670-1680 MHz band. The figure shows the current and future plans for this band. </w:t>
      </w:r>
    </w:p>
    <w:p w:rsidR="009649D3" w:rsidRPr="002E4F40" w:rsidRDefault="009649D3" w:rsidP="009244B9">
      <w:pPr>
        <w:pStyle w:val="Heading3"/>
        <w:numPr>
          <w:ilvl w:val="3"/>
          <w:numId w:val="25"/>
        </w:numPr>
        <w:tabs>
          <w:tab w:val="left" w:pos="0"/>
          <w:tab w:val="left" w:pos="810"/>
          <w:tab w:val="left" w:pos="1170"/>
          <w:tab w:val="left" w:pos="1440"/>
        </w:tabs>
        <w:rPr>
          <w:sz w:val="32"/>
          <w:szCs w:val="32"/>
        </w:rPr>
      </w:pPr>
      <w:bookmarkStart w:id="152" w:name="_Toc380077172"/>
      <w:bookmarkEnd w:id="150"/>
      <w:bookmarkEnd w:id="151"/>
      <w:r w:rsidRPr="002E4F40">
        <w:rPr>
          <w:sz w:val="32"/>
          <w:szCs w:val="32"/>
        </w:rPr>
        <w:t>Meteorological Satellite Earth Stations</w:t>
      </w:r>
      <w:bookmarkEnd w:id="152"/>
      <w:r w:rsidRPr="002E4F40">
        <w:rPr>
          <w:sz w:val="32"/>
          <w:szCs w:val="32"/>
        </w:rPr>
        <w:t xml:space="preserve"> </w:t>
      </w:r>
    </w:p>
    <w:p w:rsidR="009649D3" w:rsidRPr="009649D3" w:rsidRDefault="009649D3" w:rsidP="009649D3">
      <w:pPr>
        <w:ind w:right="110"/>
        <w:jc w:val="both"/>
      </w:pPr>
      <w:bookmarkStart w:id="153" w:name="_Toc319923113"/>
      <w:r w:rsidRPr="009649D3">
        <w:t xml:space="preserve">Although the 1670-1675 MHz band has been generally unencumbered, there are three vital federal Geostationary Operational Environmental Satellite System (GOES) earth stations adjacent to this band (centred at 1676 MHz).  47 C.F.R §1.924(g) (1) establishes coordination zones around downlinks for these earth stations, which are located at Wallops Island, Virginia; Fairbanks, Alaska; and Greenbelt, Maryland. More earth stations are located in Suitland MD, Fairmont WV, and Omaha NE. However, there is no explicit FCC requirement establishing a coordination zone for these additional earth stations. The coordination zone for Wallops Island and Fairbanks are specified locations bounded by circles with a radius of 100 km (62.1 miles), respectively, while the Greenbelt zone is a specified location bounded by a circle with a radius of 65 km (40.4 miles). For the 30 CMAs defined in FCC 07-16, where the transmission power could be greater than 2 kW (i.e., high power), the radius of the circle for the coordination zone surrounding </w:t>
      </w:r>
      <w:r w:rsidR="000A5B91">
        <w:t xml:space="preserve">Wallops Island and </w:t>
      </w:r>
      <w:r w:rsidRPr="009649D3">
        <w:t xml:space="preserve">Fairbanks increases to 180 km and the radius of the circle for the coordination zone for Greenbelt increases to 100 km. Even considering the larger coordination zones in Fairbanks and Greenbelt, only 4% of USA </w:t>
      </w:r>
      <w:proofErr w:type="spellStart"/>
      <w:r w:rsidRPr="009649D3">
        <w:t>PoPs</w:t>
      </w:r>
      <w:proofErr w:type="spellEnd"/>
      <w:r w:rsidRPr="009649D3">
        <w:t xml:space="preserve"> would be impacted around these six locations. </w:t>
      </w:r>
    </w:p>
    <w:p w:rsidR="009649D3" w:rsidRPr="009649D3" w:rsidRDefault="009649D3" w:rsidP="009649D3">
      <w:pPr>
        <w:ind w:right="110"/>
        <w:jc w:val="both"/>
      </w:pPr>
    </w:p>
    <w:p w:rsidR="009649D3" w:rsidRPr="009649D3" w:rsidRDefault="009649D3" w:rsidP="009649D3">
      <w:pPr>
        <w:ind w:right="110"/>
        <w:jc w:val="both"/>
      </w:pPr>
      <w:r w:rsidRPr="009649D3">
        <w:t xml:space="preserve">Regardless of power levels, Section 1.924(g) (2) requires licensees to protect Wallops Island and Fairbanks at all times, and to protect Greenbelt, which is a back-up for Wallops Island, when it is active. 47 C.F.R. §27.903(b) (3) </w:t>
      </w:r>
      <w:r w:rsidRPr="009649D3">
        <w:lastRenderedPageBreak/>
        <w:t>requires licensees to file a separate station application with the FCC and obtain an individual station license, prior to construction or operation of any station in a coordination zone. Licensees are required to notify the National Oceanic and Atmospheric Administration (NOAA) Office Frequency Management, either before or simultaneously with the filing of such an application</w:t>
      </w:r>
    </w:p>
    <w:p w:rsidR="009649D3" w:rsidRPr="002E4F40" w:rsidRDefault="009649D3" w:rsidP="009244B9">
      <w:pPr>
        <w:pStyle w:val="Heading3"/>
        <w:numPr>
          <w:ilvl w:val="3"/>
          <w:numId w:val="25"/>
        </w:numPr>
        <w:tabs>
          <w:tab w:val="left" w:pos="0"/>
          <w:tab w:val="left" w:pos="810"/>
          <w:tab w:val="left" w:pos="1170"/>
          <w:tab w:val="left" w:pos="1440"/>
        </w:tabs>
        <w:rPr>
          <w:sz w:val="32"/>
          <w:szCs w:val="32"/>
        </w:rPr>
      </w:pPr>
      <w:bookmarkStart w:id="154" w:name="_Toc380077173"/>
      <w:bookmarkEnd w:id="153"/>
      <w:r w:rsidRPr="002E4F40">
        <w:rPr>
          <w:sz w:val="32"/>
          <w:szCs w:val="32"/>
        </w:rPr>
        <w:t>Radio Astronomy Services (RAS)</w:t>
      </w:r>
      <w:bookmarkEnd w:id="154"/>
    </w:p>
    <w:p w:rsidR="009649D3" w:rsidRPr="009649D3" w:rsidRDefault="009649D3" w:rsidP="009649D3">
      <w:pPr>
        <w:ind w:right="110"/>
        <w:jc w:val="both"/>
      </w:pPr>
      <w:r w:rsidRPr="009649D3">
        <w:t xml:space="preserve">Radio Astronomy Service (RAS) also operates at two of the four hydroxyl line frequencies, namely 1665 and 1667 MHz. To protect RAS, any operator with a high power station (i.e. more than 2 kW EIRP) within 185 km radius of RAS facilities (listed in 47 CFR §2.106, footnote US385) is obligated to co-ordinate with the National Science Foundation (NSF) by initiating consultations in writing at least 30 days before undertaking any such operations. No coordination is required if the transmission power is no more than 2 kW EIRP, as per FCC rules for the 1670 – 1675 MHz band. </w:t>
      </w:r>
    </w:p>
    <w:p w:rsidR="009649D3" w:rsidRPr="009649D3" w:rsidRDefault="009649D3" w:rsidP="009649D3">
      <w:pPr>
        <w:ind w:right="110"/>
        <w:jc w:val="both"/>
      </w:pPr>
    </w:p>
    <w:p w:rsidR="009649D3" w:rsidRPr="009649D3" w:rsidRDefault="009649D3" w:rsidP="009649D3">
      <w:pPr>
        <w:ind w:right="110"/>
        <w:jc w:val="both"/>
      </w:pPr>
      <w:r w:rsidRPr="009649D3">
        <w:t xml:space="preserve">In the FCC rulemaking establishing technical requirements for the 1670-1675 MHz band, the National Research Council’s Committee on Radio Frequencies (CORF) requested the FCC to establish exclusion and coordination zones for the protection of RAS. However, the FCC rejected the request, and rather considered the OOBE for the 1670-1675 MHz licensee sufficient to protect RAS operations.  </w:t>
      </w:r>
    </w:p>
    <w:p w:rsidR="009649D3" w:rsidRPr="009649D3" w:rsidRDefault="009649D3" w:rsidP="009649D3">
      <w:pPr>
        <w:ind w:right="110"/>
        <w:jc w:val="both"/>
      </w:pPr>
      <w:r w:rsidRPr="009649D3">
        <w:t xml:space="preserve">Footnote US74 of 47 C.F.R. §2.106, stating that “RAS operation will be protected from extra-band radiation only to the extent that such radiation exceeds the limits for a station operating in compliance with all applicable Commission rules,” applies to the 1670-1675 MHz band.  Footnote US385 of 47 C.F.R §2.106 lists the location of RAS sites that are considered under this provision. </w:t>
      </w:r>
    </w:p>
    <w:p w:rsidR="009649D3" w:rsidRDefault="009649D3" w:rsidP="009649D3"/>
    <w:p w:rsidR="009649D3" w:rsidRPr="002E4F40" w:rsidRDefault="009649D3" w:rsidP="009244B9">
      <w:pPr>
        <w:pStyle w:val="Heading3"/>
        <w:numPr>
          <w:ilvl w:val="3"/>
          <w:numId w:val="25"/>
        </w:numPr>
        <w:tabs>
          <w:tab w:val="left" w:pos="0"/>
          <w:tab w:val="left" w:pos="810"/>
          <w:tab w:val="left" w:pos="1170"/>
          <w:tab w:val="left" w:pos="1440"/>
        </w:tabs>
        <w:rPr>
          <w:sz w:val="32"/>
          <w:szCs w:val="32"/>
        </w:rPr>
      </w:pPr>
      <w:bookmarkStart w:id="155" w:name="_Toc319923114"/>
      <w:bookmarkStart w:id="156" w:name="_Toc320352409"/>
      <w:bookmarkStart w:id="157" w:name="_Toc380077174"/>
      <w:r w:rsidRPr="002E4F40">
        <w:rPr>
          <w:sz w:val="32"/>
          <w:szCs w:val="32"/>
        </w:rPr>
        <w:t>Meteorological Aids</w:t>
      </w:r>
      <w:bookmarkEnd w:id="155"/>
      <w:bookmarkEnd w:id="156"/>
      <w:bookmarkEnd w:id="157"/>
    </w:p>
    <w:p w:rsidR="009649D3" w:rsidRPr="009649D3" w:rsidRDefault="009649D3" w:rsidP="009649D3">
      <w:pPr>
        <w:ind w:right="110"/>
        <w:jc w:val="both"/>
      </w:pPr>
      <w:r w:rsidRPr="009649D3">
        <w:t>National Weather Service Radiosondes (NWS) operates radiosondes in 1675-1683 MHz to obtain upper-air data that are essential for weather forecasts and research. Radiosondes use an approximate 250 mW transmitter power and operate out to a range of 250 kilometers from NWS Upper Air Sites. To address the potential interference from high power operations (i.e., more than 2 kW EIRP), any operator deploying stations in 1670-1675 MHz within 1.3 km of any NWS Upper Air Site is required to coordinate with NWS. No coordination is required if the transmission power is no more than 2 kW EIRP.</w:t>
      </w:r>
    </w:p>
    <w:p w:rsidR="009649D3" w:rsidRPr="00AE2072" w:rsidRDefault="009649D3" w:rsidP="009649D3">
      <w:pPr>
        <w:autoSpaceDE w:val="0"/>
        <w:autoSpaceDN w:val="0"/>
        <w:adjustRightInd w:val="0"/>
        <w:jc w:val="both"/>
        <w:rPr>
          <w:sz w:val="22"/>
          <w:szCs w:val="22"/>
        </w:rPr>
      </w:pPr>
    </w:p>
    <w:p w:rsidR="009649D3" w:rsidRPr="00F424AA" w:rsidRDefault="009649D3" w:rsidP="009244B9">
      <w:pPr>
        <w:pStyle w:val="Heading3"/>
        <w:numPr>
          <w:ilvl w:val="1"/>
          <w:numId w:val="25"/>
        </w:numPr>
        <w:tabs>
          <w:tab w:val="left" w:pos="0"/>
          <w:tab w:val="left" w:pos="810"/>
          <w:tab w:val="left" w:pos="1170"/>
          <w:tab w:val="left" w:pos="1440"/>
        </w:tabs>
        <w:rPr>
          <w:sz w:val="32"/>
          <w:szCs w:val="32"/>
        </w:rPr>
      </w:pPr>
      <w:r w:rsidRPr="00F424AA">
        <w:rPr>
          <w:sz w:val="32"/>
          <w:szCs w:val="32"/>
        </w:rPr>
        <w:tab/>
      </w:r>
      <w:bookmarkStart w:id="158" w:name="_Toc380077175"/>
      <w:r>
        <w:rPr>
          <w:sz w:val="32"/>
          <w:szCs w:val="32"/>
        </w:rPr>
        <w:t>Current Rules for 1675-1680 MHz</w:t>
      </w:r>
      <w:bookmarkEnd w:id="158"/>
    </w:p>
    <w:p w:rsidR="009649D3" w:rsidRPr="009649D3" w:rsidRDefault="009649D3" w:rsidP="009649D3">
      <w:pPr>
        <w:ind w:right="110"/>
        <w:jc w:val="both"/>
      </w:pPr>
      <w:r w:rsidRPr="009649D3">
        <w:t xml:space="preserve">On November 2, 2012, LightSquared asked for FCC authority to use the 1675-1680 MHz band to provide a commercially-useable terrestrial wireless broadband service as part of a contiguous 10 MHz downlink channel.  The 5 MHz band at 1675–1680 MHz will be shared with existing federal government users.  </w:t>
      </w:r>
      <w:proofErr w:type="spellStart"/>
      <w:r w:rsidRPr="009649D3">
        <w:t>LightSquared’s</w:t>
      </w:r>
      <w:proofErr w:type="spellEnd"/>
      <w:r w:rsidRPr="009649D3">
        <w:t xml:space="preserve"> proposal is uniquely suited to protecting the integrity of essential government operations in the 1675-1680 MHz band.  The FCC has accepted public comment on the proposal, and the comment cycle has been closed.</w:t>
      </w:r>
    </w:p>
    <w:p w:rsidR="009649D3" w:rsidRPr="009649D3" w:rsidRDefault="009649D3" w:rsidP="009649D3">
      <w:pPr>
        <w:ind w:right="110"/>
        <w:jc w:val="both"/>
      </w:pPr>
    </w:p>
    <w:p w:rsidR="009649D3" w:rsidRPr="009649D3" w:rsidRDefault="009649D3" w:rsidP="009649D3">
      <w:pPr>
        <w:ind w:right="110"/>
        <w:jc w:val="both"/>
      </w:pPr>
      <w:r w:rsidRPr="009649D3">
        <w:t>The 1675-1680 MHz band currently is allocated on a primary basis for both non-Federal and Federal use by the Meteorological Aids (</w:t>
      </w:r>
      <w:proofErr w:type="spellStart"/>
      <w:r w:rsidRPr="009649D3">
        <w:t>MetAids</w:t>
      </w:r>
      <w:proofErr w:type="spellEnd"/>
      <w:r w:rsidRPr="009649D3">
        <w:t>) and Meteorological-Satellite (</w:t>
      </w:r>
      <w:proofErr w:type="spellStart"/>
      <w:r w:rsidRPr="009649D3">
        <w:t>MetSat</w:t>
      </w:r>
      <w:proofErr w:type="spellEnd"/>
      <w:r w:rsidRPr="009649D3">
        <w:t xml:space="preserve">) Services; it is not allocated for terrestrial mobile service. </w:t>
      </w:r>
      <w:proofErr w:type="spellStart"/>
      <w:r w:rsidRPr="009649D3">
        <w:t>LightSquared’s</w:t>
      </w:r>
      <w:proofErr w:type="spellEnd"/>
      <w:r w:rsidRPr="009649D3">
        <w:t xml:space="preserve"> FCC filings recognize that its proposed use of 1675-1680 MHz may require modification of the Commission’s rules in order to facilitate the prompt processing and grant of its applications.</w:t>
      </w:r>
    </w:p>
    <w:p w:rsidR="009649D3" w:rsidRPr="009649D3" w:rsidRDefault="009649D3" w:rsidP="009649D3">
      <w:pPr>
        <w:ind w:right="110"/>
        <w:jc w:val="both"/>
      </w:pPr>
    </w:p>
    <w:p w:rsidR="009649D3" w:rsidRPr="009649D3" w:rsidRDefault="009649D3" w:rsidP="009649D3">
      <w:pPr>
        <w:ind w:right="110"/>
        <w:jc w:val="both"/>
      </w:pPr>
      <w:r w:rsidRPr="009649D3">
        <w:t xml:space="preserve">There are two downlink </w:t>
      </w:r>
      <w:proofErr w:type="spellStart"/>
      <w:r w:rsidRPr="009649D3">
        <w:t>MetSat</w:t>
      </w:r>
      <w:proofErr w:type="spellEnd"/>
      <w:r w:rsidRPr="009649D3">
        <w:t xml:space="preserve"> services deployed in 1675-1680 MHz band that must be protected from any terrestrial operation in the same band: 1) Sensor Data Link (SD) on current GOES-NOP (centred at 1676 MHz) , and 2) Data Collection Platform Report (DCPR) on future GOES-R satellite (centred at 1679.9 MHz and 1680.2 MHz). While locations for both SD and DCPR are known based on NTIA’s report, currently there are no rules specifying protection zones around these sites. </w:t>
      </w:r>
    </w:p>
    <w:p w:rsidR="009649D3" w:rsidRPr="009649D3" w:rsidRDefault="009649D3" w:rsidP="009649D3">
      <w:pPr>
        <w:ind w:right="110"/>
        <w:jc w:val="both"/>
      </w:pPr>
    </w:p>
    <w:p w:rsidR="009649D3" w:rsidRPr="009649D3" w:rsidRDefault="009649D3" w:rsidP="009649D3">
      <w:pPr>
        <w:ind w:right="110"/>
        <w:jc w:val="both"/>
      </w:pPr>
      <w:r w:rsidRPr="009649D3">
        <w:lastRenderedPageBreak/>
        <w:t xml:space="preserve">The 1675 – 1680 MHz band also overlaps with NOAA Channel 1 (1676 MHz) and Channel 2 (1678 MHz) used for </w:t>
      </w:r>
      <w:proofErr w:type="spellStart"/>
      <w:r w:rsidRPr="009649D3">
        <w:t>MetAids</w:t>
      </w:r>
      <w:proofErr w:type="spellEnd"/>
      <w:r w:rsidRPr="009649D3">
        <w:t xml:space="preserve"> (Radiosonde) operations in the Continental United States (CONUS). Currently, there are 71 government operated Radiosonde receive stations in the CONUS. The International Table of Allocations contains primary allocations for </w:t>
      </w:r>
      <w:proofErr w:type="spellStart"/>
      <w:r w:rsidRPr="009649D3">
        <w:t>MetAids</w:t>
      </w:r>
      <w:proofErr w:type="spellEnd"/>
      <w:r w:rsidRPr="009649D3">
        <w:t xml:space="preserve"> (Radiosondes) at both 400.15-406 MHz and 1668.4-1700 MHz.</w:t>
      </w:r>
    </w:p>
    <w:p w:rsidR="009649D3" w:rsidRPr="009649D3" w:rsidRDefault="009649D3" w:rsidP="009649D3">
      <w:pPr>
        <w:ind w:right="110"/>
        <w:jc w:val="both"/>
      </w:pPr>
    </w:p>
    <w:p w:rsidR="009649D3" w:rsidRPr="009649D3" w:rsidRDefault="009649D3" w:rsidP="009649D3">
      <w:pPr>
        <w:ind w:right="110"/>
        <w:jc w:val="both"/>
      </w:pPr>
      <w:r w:rsidRPr="009649D3">
        <w:t>If coordination with these services requires LightSquared to limit its deployment within an exclusion zone, a 5 MHz deployment (from 1670-1675 MHz) could be considered.</w:t>
      </w:r>
    </w:p>
    <w:p w:rsidR="009649D3" w:rsidRDefault="009649D3" w:rsidP="009649D3">
      <w:pPr>
        <w:rPr>
          <w:color w:val="000000"/>
          <w:szCs w:val="24"/>
        </w:rPr>
      </w:pPr>
    </w:p>
    <w:p w:rsidR="009649D3" w:rsidRPr="002E4F40" w:rsidRDefault="009649D3" w:rsidP="009244B9">
      <w:pPr>
        <w:pStyle w:val="Heading3"/>
        <w:numPr>
          <w:ilvl w:val="1"/>
          <w:numId w:val="25"/>
        </w:numPr>
        <w:tabs>
          <w:tab w:val="left" w:pos="0"/>
          <w:tab w:val="left" w:pos="810"/>
          <w:tab w:val="left" w:pos="1170"/>
          <w:tab w:val="left" w:pos="1440"/>
        </w:tabs>
        <w:rPr>
          <w:sz w:val="32"/>
          <w:szCs w:val="32"/>
        </w:rPr>
      </w:pPr>
      <w:bookmarkStart w:id="159" w:name="_Toc319923117"/>
      <w:bookmarkStart w:id="160" w:name="_Toc320352412"/>
      <w:r w:rsidRPr="002E4F40">
        <w:rPr>
          <w:sz w:val="32"/>
          <w:szCs w:val="32"/>
        </w:rPr>
        <w:tab/>
      </w:r>
      <w:bookmarkStart w:id="161" w:name="_Toc380077176"/>
      <w:r w:rsidRPr="002E4F40">
        <w:rPr>
          <w:sz w:val="32"/>
          <w:szCs w:val="32"/>
        </w:rPr>
        <w:t>Technical Rules for UEs</w:t>
      </w:r>
      <w:bookmarkEnd w:id="159"/>
      <w:bookmarkEnd w:id="160"/>
      <w:bookmarkEnd w:id="161"/>
    </w:p>
    <w:p w:rsidR="009649D3" w:rsidRPr="009649D3" w:rsidRDefault="009649D3" w:rsidP="009649D3">
      <w:pPr>
        <w:ind w:right="110"/>
        <w:jc w:val="both"/>
      </w:pPr>
      <w:r w:rsidRPr="009649D3">
        <w:t>The following information outlines the UE emissions masks for 1626-1660 MHz UL, in EIRP metrics, consistent with FCC’s rules.</w:t>
      </w:r>
    </w:p>
    <w:p w:rsidR="009649D3" w:rsidRPr="009649D3" w:rsidRDefault="009649D3" w:rsidP="009649D3">
      <w:pPr>
        <w:pStyle w:val="B1"/>
        <w:numPr>
          <w:ilvl w:val="0"/>
          <w:numId w:val="17"/>
        </w:numPr>
        <w:rPr>
          <w:kern w:val="24"/>
        </w:rPr>
      </w:pPr>
      <w:r w:rsidRPr="009649D3">
        <w:rPr>
          <w:kern w:val="24"/>
        </w:rPr>
        <w:t>Maximum Power: 0 dBW or 30 dBm [6; (g</w:t>
      </w:r>
      <w:proofErr w:type="gramStart"/>
      <w:r w:rsidRPr="009649D3">
        <w:rPr>
          <w:kern w:val="24"/>
        </w:rPr>
        <w:t>)(</w:t>
      </w:r>
      <w:proofErr w:type="gramEnd"/>
      <w:r w:rsidRPr="009649D3">
        <w:rPr>
          <w:kern w:val="24"/>
        </w:rPr>
        <w:t xml:space="preserve">1)] &amp; [7]. </w:t>
      </w:r>
    </w:p>
    <w:p w:rsidR="009649D3" w:rsidRPr="009649D3" w:rsidRDefault="009649D3" w:rsidP="009649D3">
      <w:pPr>
        <w:pStyle w:val="B1"/>
        <w:numPr>
          <w:ilvl w:val="0"/>
          <w:numId w:val="17"/>
        </w:numPr>
        <w:rPr>
          <w:kern w:val="24"/>
        </w:rPr>
      </w:pPr>
      <w:r w:rsidRPr="009649D3">
        <w:rPr>
          <w:kern w:val="24"/>
        </w:rPr>
        <w:t xml:space="preserve">Out-of-Band Emissions for Mobile Terminals </w:t>
      </w:r>
    </w:p>
    <w:p w:rsidR="009649D3" w:rsidRPr="009649D3" w:rsidRDefault="009649D3" w:rsidP="009649D3">
      <w:pPr>
        <w:pStyle w:val="B2"/>
        <w:numPr>
          <w:ilvl w:val="1"/>
          <w:numId w:val="17"/>
        </w:numPr>
        <w:rPr>
          <w:kern w:val="24"/>
        </w:rPr>
      </w:pPr>
      <w:r w:rsidRPr="009649D3">
        <w:rPr>
          <w:kern w:val="24"/>
        </w:rPr>
        <w:t>OOCE/OOBE Emission [8]:</w:t>
      </w:r>
    </w:p>
    <w:p w:rsidR="009649D3" w:rsidRPr="009649D3" w:rsidRDefault="009649D3" w:rsidP="009649D3">
      <w:pPr>
        <w:pStyle w:val="B3"/>
        <w:numPr>
          <w:ilvl w:val="2"/>
          <w:numId w:val="17"/>
        </w:numPr>
        <w:ind w:left="1710" w:hanging="270"/>
        <w:rPr>
          <w:kern w:val="24"/>
          <w:u w:val="single"/>
        </w:rPr>
      </w:pPr>
      <w:r w:rsidRPr="009649D3">
        <w:rPr>
          <w:kern w:val="24"/>
        </w:rPr>
        <w:t>Limit of -58 dBW/4kHz (-28 dBm/4kHz) per terminal at a 1 MHz offset and beyond from the edge of the spectrum used for terrestrial deployment.</w:t>
      </w:r>
    </w:p>
    <w:p w:rsidR="009649D3" w:rsidRPr="009649D3" w:rsidRDefault="009649D3" w:rsidP="009649D3">
      <w:pPr>
        <w:pStyle w:val="B2"/>
        <w:numPr>
          <w:ilvl w:val="1"/>
          <w:numId w:val="17"/>
        </w:numPr>
        <w:rPr>
          <w:kern w:val="24"/>
        </w:rPr>
      </w:pPr>
      <w:r w:rsidRPr="009649D3">
        <w:rPr>
          <w:kern w:val="24"/>
        </w:rPr>
        <w:t>Specific Emissions Requirement to protect RNSS (GPS) band [9]:</w:t>
      </w:r>
    </w:p>
    <w:p w:rsidR="009649D3" w:rsidRPr="009649D3" w:rsidRDefault="009649D3" w:rsidP="009649D3">
      <w:pPr>
        <w:pStyle w:val="B3"/>
        <w:numPr>
          <w:ilvl w:val="2"/>
          <w:numId w:val="17"/>
        </w:numPr>
      </w:pPr>
      <w:r w:rsidRPr="009649D3">
        <w:rPr>
          <w:bCs/>
          <w:kern w:val="24"/>
        </w:rPr>
        <w:t>Wideband Emissions</w:t>
      </w:r>
      <w:r w:rsidRPr="009649D3">
        <w:rPr>
          <w:kern w:val="24"/>
        </w:rPr>
        <w:t xml:space="preserve"> - (averaged over any 2 millisecond active transmission interval):</w:t>
      </w:r>
    </w:p>
    <w:p w:rsidR="009649D3" w:rsidRPr="009649D3" w:rsidRDefault="009649D3" w:rsidP="009649D3">
      <w:pPr>
        <w:pStyle w:val="B3"/>
        <w:numPr>
          <w:ilvl w:val="3"/>
          <w:numId w:val="17"/>
        </w:numPr>
        <w:rPr>
          <w:kern w:val="24"/>
        </w:rPr>
      </w:pPr>
      <w:r w:rsidRPr="009649D3">
        <w:rPr>
          <w:kern w:val="24"/>
        </w:rPr>
        <w:t>1559 – 1605 MHz: -60 dBm/MHz; After 5 years: -65 dBm/MHz</w:t>
      </w:r>
    </w:p>
    <w:p w:rsidR="009649D3" w:rsidRPr="009649D3" w:rsidRDefault="009649D3" w:rsidP="009649D3">
      <w:pPr>
        <w:pStyle w:val="B3"/>
        <w:numPr>
          <w:ilvl w:val="3"/>
          <w:numId w:val="17"/>
        </w:numPr>
        <w:rPr>
          <w:kern w:val="24"/>
        </w:rPr>
      </w:pPr>
      <w:r w:rsidRPr="009649D3">
        <w:rPr>
          <w:kern w:val="24"/>
        </w:rPr>
        <w:t>1605 – 1610 MHz: Linear interpolation from -60 dBm/MHz to -36 dBm/MHz; After 5 years: linear interpolation from -65 dBm/MHz to -41 dBm/MHz</w:t>
      </w:r>
    </w:p>
    <w:p w:rsidR="009649D3" w:rsidRPr="009649D3" w:rsidRDefault="009649D3" w:rsidP="009649D3">
      <w:pPr>
        <w:pStyle w:val="B3"/>
        <w:numPr>
          <w:ilvl w:val="2"/>
          <w:numId w:val="17"/>
        </w:numPr>
        <w:rPr>
          <w:bCs/>
          <w:kern w:val="24"/>
        </w:rPr>
      </w:pPr>
      <w:r w:rsidRPr="009649D3">
        <w:rPr>
          <w:bCs/>
          <w:kern w:val="24"/>
        </w:rPr>
        <w:t>Narrowband Emissions - (EIRP of discrete emissions of less than 700 Hz bandwidth, averaged over any 2 millisecond active transmission interval):</w:t>
      </w:r>
    </w:p>
    <w:p w:rsidR="009649D3" w:rsidRPr="009649D3" w:rsidRDefault="009649D3" w:rsidP="009649D3">
      <w:pPr>
        <w:pStyle w:val="B3"/>
        <w:numPr>
          <w:ilvl w:val="3"/>
          <w:numId w:val="17"/>
        </w:numPr>
        <w:rPr>
          <w:kern w:val="24"/>
        </w:rPr>
      </w:pPr>
      <w:r w:rsidRPr="009649D3">
        <w:rPr>
          <w:kern w:val="24"/>
        </w:rPr>
        <w:t>1559 – 1605 MHz: -70 dBm; -75 dBm after 5 years</w:t>
      </w:r>
    </w:p>
    <w:p w:rsidR="009649D3" w:rsidRPr="009649D3" w:rsidRDefault="009649D3" w:rsidP="009649D3">
      <w:pPr>
        <w:pStyle w:val="B3"/>
        <w:numPr>
          <w:ilvl w:val="3"/>
          <w:numId w:val="17"/>
        </w:numPr>
        <w:rPr>
          <w:bCs/>
          <w:kern w:val="24"/>
        </w:rPr>
      </w:pPr>
      <w:r w:rsidRPr="009649D3">
        <w:rPr>
          <w:bCs/>
          <w:kern w:val="24"/>
        </w:rPr>
        <w:t>1605 – 1610 MHz: Linear interpolation from -70 dBm to -46 dBm; After 5 years: linear interpolation from -75 dBm to -51 dBm</w:t>
      </w:r>
    </w:p>
    <w:p w:rsidR="000056BB" w:rsidRDefault="000056BB" w:rsidP="000056BB">
      <w:pPr>
        <w:pStyle w:val="Guidance"/>
      </w:pPr>
    </w:p>
    <w:p w:rsidR="007B41A8" w:rsidRPr="00AE1B15" w:rsidRDefault="007B41A8" w:rsidP="009244B9">
      <w:pPr>
        <w:pStyle w:val="Heading3"/>
        <w:numPr>
          <w:ilvl w:val="0"/>
          <w:numId w:val="21"/>
        </w:numPr>
        <w:tabs>
          <w:tab w:val="left" w:pos="0"/>
          <w:tab w:val="left" w:pos="720"/>
        </w:tabs>
        <w:ind w:left="720" w:hanging="720"/>
        <w:rPr>
          <w:sz w:val="32"/>
          <w:szCs w:val="32"/>
        </w:rPr>
      </w:pPr>
      <w:bookmarkStart w:id="162" w:name="_Toc380077177"/>
      <w:r w:rsidRPr="00AE1B15">
        <w:rPr>
          <w:sz w:val="32"/>
          <w:szCs w:val="32"/>
        </w:rPr>
        <w:t>List of band specific issues</w:t>
      </w:r>
      <w:r w:rsidR="00B15D79" w:rsidRPr="00AE1B15">
        <w:rPr>
          <w:sz w:val="32"/>
          <w:szCs w:val="32"/>
        </w:rPr>
        <w:t xml:space="preserve"> for </w:t>
      </w:r>
      <w:r w:rsidR="00511555" w:rsidRPr="00AE1B15">
        <w:rPr>
          <w:sz w:val="32"/>
          <w:szCs w:val="32"/>
        </w:rPr>
        <w:t>LTE</w:t>
      </w:r>
      <w:r w:rsidR="00DF1B48" w:rsidRPr="00AE1B15">
        <w:rPr>
          <w:sz w:val="32"/>
          <w:szCs w:val="32"/>
        </w:rPr>
        <w:t xml:space="preserve"> </w:t>
      </w:r>
      <w:r w:rsidR="00522549" w:rsidRPr="00AE1B15">
        <w:rPr>
          <w:sz w:val="32"/>
          <w:szCs w:val="32"/>
        </w:rPr>
        <w:t>FDD</w:t>
      </w:r>
      <w:r w:rsidR="00DF1B48" w:rsidRPr="00AE1B15">
        <w:rPr>
          <w:sz w:val="32"/>
          <w:szCs w:val="32"/>
        </w:rPr>
        <w:t xml:space="preserve"> in 1670-1680MHz and band 24 UL</w:t>
      </w:r>
      <w:bookmarkEnd w:id="162"/>
    </w:p>
    <w:p w:rsidR="006F5E72" w:rsidRDefault="006F5E72" w:rsidP="00A01E96">
      <w:pPr>
        <w:pStyle w:val="B1"/>
      </w:pPr>
    </w:p>
    <w:p w:rsidR="00C31DBB" w:rsidRDefault="00C31DBB" w:rsidP="00C31DBB">
      <w:pPr>
        <w:pStyle w:val="B1"/>
        <w:numPr>
          <w:ilvl w:val="0"/>
          <w:numId w:val="16"/>
        </w:numPr>
      </w:pPr>
      <w:r w:rsidRPr="00585167">
        <w:t>General issues</w:t>
      </w:r>
    </w:p>
    <w:p w:rsidR="00C31DBB" w:rsidRPr="00585167" w:rsidRDefault="00C31DBB" w:rsidP="00C31DBB">
      <w:pPr>
        <w:pStyle w:val="B1"/>
        <w:numPr>
          <w:ilvl w:val="1"/>
          <w:numId w:val="16"/>
        </w:numPr>
      </w:pPr>
      <w:r w:rsidRPr="00585167">
        <w:t>Co-existence with nearby 3GPP bands</w:t>
      </w:r>
    </w:p>
    <w:p w:rsidR="00C31DBB" w:rsidRPr="00585167" w:rsidRDefault="00C31DBB" w:rsidP="00C31DBB">
      <w:pPr>
        <w:pStyle w:val="B1"/>
        <w:numPr>
          <w:ilvl w:val="2"/>
          <w:numId w:val="16"/>
        </w:numPr>
        <w:ind w:left="2250" w:hanging="450"/>
      </w:pPr>
      <w:r w:rsidRPr="00585167">
        <w:t>Co-existence with band 24</w:t>
      </w:r>
    </w:p>
    <w:p w:rsidR="00C31DBB" w:rsidRPr="00585167" w:rsidRDefault="00C31DBB" w:rsidP="00C31DBB">
      <w:pPr>
        <w:pStyle w:val="B1"/>
        <w:ind w:left="720" w:firstLine="0"/>
      </w:pPr>
    </w:p>
    <w:p w:rsidR="00C31DBB" w:rsidRDefault="00C31DBB" w:rsidP="00C31DBB">
      <w:pPr>
        <w:pStyle w:val="B1"/>
        <w:numPr>
          <w:ilvl w:val="0"/>
          <w:numId w:val="16"/>
        </w:numPr>
      </w:pPr>
      <w:r w:rsidRPr="00585167">
        <w:t>E-UTRA issues</w:t>
      </w:r>
    </w:p>
    <w:p w:rsidR="00C31DBB" w:rsidRPr="00585167" w:rsidRDefault="00C31DBB" w:rsidP="00C31DBB">
      <w:pPr>
        <w:pStyle w:val="B1"/>
        <w:numPr>
          <w:ilvl w:val="1"/>
          <w:numId w:val="16"/>
        </w:numPr>
      </w:pPr>
      <w:r w:rsidRPr="00585167">
        <w:t>UE Duplexer</w:t>
      </w:r>
    </w:p>
    <w:p w:rsidR="00C31DBB" w:rsidRPr="00585167" w:rsidRDefault="00C31DBB" w:rsidP="00C31DBB">
      <w:pPr>
        <w:pStyle w:val="B1"/>
        <w:numPr>
          <w:ilvl w:val="2"/>
          <w:numId w:val="16"/>
        </w:numPr>
        <w:ind w:left="2250" w:hanging="450"/>
      </w:pPr>
      <w:r w:rsidRPr="00585167">
        <w:t xml:space="preserve">Potential receiver desensitization due to UL TX noise </w:t>
      </w:r>
    </w:p>
    <w:p w:rsidR="00C31DBB" w:rsidRPr="00585167" w:rsidRDefault="00C31DBB" w:rsidP="00C31DBB">
      <w:pPr>
        <w:pStyle w:val="B1"/>
        <w:numPr>
          <w:ilvl w:val="2"/>
          <w:numId w:val="16"/>
        </w:numPr>
        <w:ind w:left="2250" w:hanging="450"/>
      </w:pPr>
      <w:r w:rsidRPr="00585167">
        <w:t>Potential device receiver overload due to its UL TX power</w:t>
      </w:r>
    </w:p>
    <w:p w:rsidR="00C31DBB" w:rsidRPr="00585167" w:rsidRDefault="00C31DBB" w:rsidP="00C31DBB">
      <w:pPr>
        <w:pStyle w:val="B1"/>
        <w:numPr>
          <w:ilvl w:val="1"/>
          <w:numId w:val="16"/>
        </w:numPr>
      </w:pPr>
      <w:r w:rsidRPr="00585167">
        <w:lastRenderedPageBreak/>
        <w:t>UE REFSENS</w:t>
      </w:r>
    </w:p>
    <w:p w:rsidR="00C31DBB" w:rsidRPr="00585167" w:rsidRDefault="00C31DBB" w:rsidP="00C31DBB">
      <w:pPr>
        <w:pStyle w:val="B1"/>
        <w:ind w:left="720" w:firstLine="0"/>
      </w:pPr>
    </w:p>
    <w:p w:rsidR="00C31DBB" w:rsidRPr="00585167" w:rsidRDefault="00C31DBB" w:rsidP="00C31DBB">
      <w:pPr>
        <w:pStyle w:val="B1"/>
        <w:numPr>
          <w:ilvl w:val="0"/>
          <w:numId w:val="16"/>
        </w:numPr>
      </w:pPr>
      <w:r w:rsidRPr="00585167">
        <w:t>MSR issues</w:t>
      </w:r>
    </w:p>
    <w:p w:rsidR="00C31DBB" w:rsidRPr="00AE1B15" w:rsidRDefault="00C31DBB" w:rsidP="009244B9">
      <w:pPr>
        <w:pStyle w:val="Heading3"/>
        <w:numPr>
          <w:ilvl w:val="0"/>
          <w:numId w:val="21"/>
        </w:numPr>
        <w:tabs>
          <w:tab w:val="left" w:pos="0"/>
          <w:tab w:val="left" w:pos="720"/>
        </w:tabs>
        <w:ind w:left="720" w:hanging="720"/>
        <w:rPr>
          <w:sz w:val="32"/>
          <w:szCs w:val="32"/>
        </w:rPr>
      </w:pPr>
      <w:bookmarkStart w:id="163" w:name="_Toc380077178"/>
      <w:r w:rsidRPr="00AE1B15">
        <w:rPr>
          <w:sz w:val="32"/>
          <w:szCs w:val="32"/>
        </w:rPr>
        <w:t>General Issues</w:t>
      </w:r>
      <w:bookmarkEnd w:id="163"/>
    </w:p>
    <w:p w:rsidR="00C31DBB" w:rsidRDefault="00C31DBB" w:rsidP="00C31DBB">
      <w:pPr>
        <w:rPr>
          <w:rFonts w:ascii="Arial" w:hAnsi="Arial" w:cs="Arial"/>
        </w:rPr>
      </w:pPr>
    </w:p>
    <w:p w:rsidR="00C31DBB" w:rsidRDefault="00B32B24" w:rsidP="00C31DBB">
      <w:pPr>
        <w:jc w:val="center"/>
        <w:rPr>
          <w:rFonts w:ascii="Arial" w:hAnsi="Arial" w:cs="Arial"/>
        </w:rPr>
      </w:pPr>
      <w:r>
        <w:rPr>
          <w:noProof/>
          <w:lang w:val="en-US"/>
        </w:rPr>
        <w:drawing>
          <wp:inline distT="0" distB="0" distL="0" distR="0">
            <wp:extent cx="3546475" cy="1176655"/>
            <wp:effectExtent l="0" t="0" r="0" b="0"/>
            <wp:docPr id="6"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86200" cy="1889939"/>
                      <a:chOff x="3429000" y="3901261"/>
                      <a:chExt cx="3886200" cy="1889939"/>
                    </a:xfrm>
                  </a:grpSpPr>
                  <a:sp>
                    <a:nvSpPr>
                      <a:cNvPr id="79" name="Rectangle 78"/>
                      <a:cNvSpPr/>
                    </a:nvSpPr>
                    <a:spPr>
                      <a:xfrm>
                        <a:off x="3732213" y="3901261"/>
                        <a:ext cx="2058987" cy="1445439"/>
                      </a:xfrm>
                      <a:prstGeom prst="rect">
                        <a:avLst/>
                      </a:prstGeom>
                      <a:solidFill>
                        <a:schemeClr val="bg1">
                          <a:lumMod val="95000"/>
                        </a:schemeClr>
                      </a:solidFill>
                      <a:ln w="28575">
                        <a:prstDash val="dash"/>
                      </a:ln>
                    </a:spPr>
                    <a:txSp>
                      <a:txBody>
                        <a:bodyPr rtlCol="0" anchor="t"/>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50" dirty="0" smtClean="0">
                              <a:solidFill>
                                <a:schemeClr val="tx1"/>
                              </a:solidFill>
                            </a:rPr>
                            <a:t>UL L-Band </a:t>
                          </a:r>
                        </a:p>
                        <a:p>
                          <a:pPr algn="ctr"/>
                          <a:r>
                            <a:rPr lang="en-US" sz="1050" dirty="0" smtClean="0">
                              <a:solidFill>
                                <a:schemeClr val="tx1"/>
                              </a:solidFill>
                            </a:rPr>
                            <a:t>(Band 24)</a:t>
                          </a:r>
                          <a:endParaRPr lang="en-US" sz="1050" dirty="0">
                            <a:solidFill>
                              <a:schemeClr val="tx1"/>
                            </a:solidFill>
                          </a:endParaRPr>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a:off x="3112676" y="5346700"/>
                        <a:ext cx="4431124" cy="0"/>
                      </a:xfrm>
                      <a:prstGeom prst="line">
                        <a:avLst/>
                      </a:prstGeom>
                      <a:ln>
                        <a:solidFill>
                          <a:schemeClr val="tx1"/>
                        </a:solidFill>
                      </a:ln>
                    </a:spPr>
                    <a:style>
                      <a:lnRef idx="2">
                        <a:schemeClr val="accent1"/>
                      </a:lnRef>
                      <a:fillRef idx="0">
                        <a:schemeClr val="accent1"/>
                      </a:fillRef>
                      <a:effectRef idx="1">
                        <a:schemeClr val="accent1"/>
                      </a:effectRef>
                      <a:fontRef idx="minor">
                        <a:schemeClr val="tx1"/>
                      </a:fontRef>
                    </a:style>
                  </a:cxnSp>
                  <a:sp>
                    <a:nvSpPr>
                      <a:cNvPr id="44" name="Rectangle 43"/>
                      <a:cNvSpPr/>
                    </a:nvSpPr>
                    <a:spPr>
                      <a:xfrm>
                        <a:off x="38655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sp>
                    <a:nvSpPr>
                      <a:cNvPr id="45" name="Rectangle 44"/>
                      <a:cNvSpPr/>
                    </a:nvSpPr>
                    <a:spPr>
                      <a:xfrm>
                        <a:off x="49323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cxnSp>
                    <a:nvCxnSpPr>
                      <a:cNvPr id="51" name="Straight Connector 50"/>
                      <a:cNvCxnSpPr/>
                    </a:nvCxnSpPr>
                    <a:spPr>
                      <a:xfrm>
                        <a:off x="38655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7" name="TextBox 41"/>
                      <a:cNvSpPr txBox="1">
                        <a:spLocks noChangeArrowheads="1"/>
                      </a:cNvSpPr>
                    </a:nvSpPr>
                    <a:spPr bwMode="auto">
                      <a:xfrm>
                        <a:off x="3657600"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1627.5</a:t>
                          </a:r>
                        </a:p>
                      </a:txBody>
                      <a:useSpRect/>
                    </a:txSp>
                  </a:sp>
                  <a:cxnSp>
                    <a:nvCxnSpPr>
                      <a:cNvPr id="59" name="Straight Connector 58"/>
                      <a:cNvCxnSpPr/>
                    </a:nvCxnSpPr>
                    <a:spPr>
                      <a:xfrm>
                        <a:off x="44751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0" name="TextBox 43"/>
                      <a:cNvSpPr txBox="1">
                        <a:spLocks noChangeArrowheads="1"/>
                      </a:cNvSpPr>
                    </a:nvSpPr>
                    <a:spPr bwMode="auto">
                      <a:xfrm>
                        <a:off x="42243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1637.5</a:t>
                          </a:r>
                        </a:p>
                      </a:txBody>
                      <a:useSpRect/>
                    </a:txSp>
                  </a:sp>
                  <a:cxnSp>
                    <a:nvCxnSpPr>
                      <a:cNvPr id="61" name="Straight Connector 60"/>
                      <a:cNvCxnSpPr/>
                    </a:nvCxnSpPr>
                    <a:spPr>
                      <a:xfrm>
                        <a:off x="49323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2" name="TextBox 45"/>
                      <a:cNvSpPr txBox="1">
                        <a:spLocks noChangeArrowheads="1"/>
                      </a:cNvSpPr>
                    </a:nvSpPr>
                    <a:spPr bwMode="auto">
                      <a:xfrm>
                        <a:off x="472598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63" name="Straight Connector 62"/>
                      <a:cNvCxnSpPr/>
                    </a:nvCxnSpPr>
                    <a:spPr>
                      <a:xfrm>
                        <a:off x="5541962" y="53848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4" name="TextBox 47"/>
                      <a:cNvSpPr txBox="1">
                        <a:spLocks noChangeArrowheads="1"/>
                      </a:cNvSpPr>
                    </a:nvSpPr>
                    <a:spPr bwMode="auto">
                      <a:xfrm>
                        <a:off x="52911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cxnSp>
                    <a:nvCxnSpPr>
                      <a:cNvPr id="66" name="Straight Arrow Connector 65"/>
                      <a:cNvCxnSpPr/>
                    </a:nvCxnSpPr>
                    <a:spPr>
                      <a:xfrm flipV="1">
                        <a:off x="4159250"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67" name="Straight Arrow Connector 66"/>
                      <a:cNvCxnSpPr/>
                    </a:nvCxnSpPr>
                    <a:spPr>
                      <a:xfrm flipV="1">
                        <a:off x="5227637"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77" name="TextBox 29"/>
                      <a:cNvSpPr txBox="1">
                        <a:spLocks noChangeArrowheads="1"/>
                      </a:cNvSpPr>
                    </a:nvSpPr>
                    <a:spPr bwMode="auto">
                      <a:xfrm>
                        <a:off x="34290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1626.5</a:t>
                          </a:r>
                          <a:endParaRPr lang="en-US" sz="700" dirty="0"/>
                        </a:p>
                      </a:txBody>
                      <a:useSpRect/>
                    </a:txSp>
                  </a:sp>
                  <a:sp>
                    <a:nvSpPr>
                      <a:cNvPr id="78" name="TextBox 29"/>
                      <a:cNvSpPr txBox="1">
                        <a:spLocks noChangeArrowheads="1"/>
                      </a:cNvSpPr>
                    </a:nvSpPr>
                    <a:spPr bwMode="auto">
                      <a:xfrm>
                        <a:off x="55626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1660.5</a:t>
                          </a:r>
                          <a:endParaRPr lang="en-US" sz="700" dirty="0"/>
                        </a:p>
                      </a:txBody>
                      <a:useSpRect/>
                    </a:txSp>
                  </a:sp>
                  <a:sp>
                    <a:nvSpPr>
                      <a:cNvPr id="80" name="Rectangle 79"/>
                      <a:cNvSpPr/>
                    </a:nvSpPr>
                    <a:spPr>
                      <a:xfrm>
                        <a:off x="6532988" y="4417239"/>
                        <a:ext cx="554039"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3"/>
                      </a:lnRef>
                      <a:fillRef idx="3">
                        <a:schemeClr val="accent3"/>
                      </a:fillRef>
                      <a:effectRef idx="3">
                        <a:schemeClr val="accent3"/>
                      </a:effectRef>
                      <a:fontRef idx="minor">
                        <a:schemeClr val="lt1"/>
                      </a:fontRef>
                    </a:style>
                  </a:sp>
                  <a:cxnSp>
                    <a:nvCxnSpPr>
                      <a:cNvPr id="81" name="Straight Connector 80"/>
                      <a:cNvCxnSpPr/>
                    </a:nvCxnSpPr>
                    <a:spPr>
                      <a:xfrm>
                        <a:off x="6532989"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2" name="TextBox 49"/>
                      <a:cNvSpPr txBox="1">
                        <a:spLocks noChangeArrowheads="1"/>
                      </a:cNvSpPr>
                    </a:nvSpPr>
                    <a:spPr bwMode="auto">
                      <a:xfrm>
                        <a:off x="6282164" y="5560239"/>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83" name="TextBox 52"/>
                      <a:cNvSpPr txBox="1">
                        <a:spLocks noChangeArrowheads="1"/>
                      </a:cNvSpPr>
                    </a:nvSpPr>
                    <a:spPr bwMode="auto">
                      <a:xfrm>
                        <a:off x="6899702" y="5575756"/>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84" name="Straight Connector 83"/>
                      <a:cNvCxnSpPr/>
                    </a:nvCxnSpPr>
                    <a:spPr>
                      <a:xfrm>
                        <a:off x="7087027"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cxnSp>
                    <a:nvCxnSpPr>
                      <a:cNvPr id="86" name="Straight Arrow Connector 85"/>
                      <a:cNvCxnSpPr/>
                    </a:nvCxnSpPr>
                    <a:spPr>
                      <a:xfrm>
                        <a:off x="6782227" y="4645839"/>
                        <a:ext cx="0" cy="381000"/>
                      </a:xfrm>
                      <a:prstGeom prst="straightConnector1">
                        <a:avLst/>
                      </a:prstGeom>
                      <a:ln>
                        <a:tailEnd type="arrow" w="sm" len="sm"/>
                      </a:ln>
                    </a:spPr>
                    <a:style>
                      <a:lnRef idx="2">
                        <a:schemeClr val="dk1"/>
                      </a:lnRef>
                      <a:fillRef idx="0">
                        <a:schemeClr val="dk1"/>
                      </a:fillRef>
                      <a:effectRef idx="1">
                        <a:schemeClr val="dk1"/>
                      </a:effectRef>
                      <a:fontRef idx="minor">
                        <a:schemeClr val="tx1"/>
                      </a:fontRef>
                    </a:style>
                  </a:cxnSp>
                </lc:lockedCanvas>
              </a:graphicData>
            </a:graphic>
          </wp:inline>
        </w:drawing>
      </w:r>
    </w:p>
    <w:p w:rsidR="00C31DBB" w:rsidRDefault="00C31DBB" w:rsidP="00C31DBB">
      <w:pPr>
        <w:jc w:val="center"/>
        <w:rPr>
          <w:rFonts w:ascii="Arial" w:hAnsi="Arial" w:cs="Arial"/>
        </w:rPr>
      </w:pPr>
      <w:r w:rsidRPr="00AE0FB4">
        <w:rPr>
          <w:sz w:val="22"/>
          <w:szCs w:val="22"/>
        </w:rPr>
        <w:t xml:space="preserve">Figure </w:t>
      </w:r>
      <w:r>
        <w:rPr>
          <w:sz w:val="22"/>
          <w:szCs w:val="22"/>
        </w:rPr>
        <w:t>7.1:</w:t>
      </w:r>
      <w:r w:rsidRPr="00AE0FB4">
        <w:rPr>
          <w:sz w:val="22"/>
          <w:szCs w:val="22"/>
        </w:rPr>
        <w:t xml:space="preserve"> </w:t>
      </w:r>
      <w:r>
        <w:rPr>
          <w:sz w:val="18"/>
          <w:szCs w:val="18"/>
        </w:rPr>
        <w:t>Proposed Band including B24 UL</w:t>
      </w:r>
    </w:p>
    <w:p w:rsidR="00C31DBB" w:rsidRPr="00585167" w:rsidRDefault="00C31DBB" w:rsidP="00C31DBB">
      <w:pPr>
        <w:pStyle w:val="Default"/>
        <w:jc w:val="both"/>
        <w:rPr>
          <w:rFonts w:ascii="Times New Roman" w:hAnsi="Times New Roman" w:cs="Times New Roman"/>
          <w:sz w:val="20"/>
          <w:szCs w:val="20"/>
        </w:rPr>
      </w:pPr>
      <w:r w:rsidRPr="00585167">
        <w:rPr>
          <w:rFonts w:ascii="Times New Roman" w:hAnsi="Times New Roman" w:cs="Times New Roman"/>
          <w:sz w:val="20"/>
          <w:szCs w:val="20"/>
        </w:rPr>
        <w:t xml:space="preserve">The LTE deployment in this band will adhere to all 3GPP terrestrial out-of-band requirements for spurious emissions including those for UE, eNB, and UE-to-UE emissions as will be defined in 3GPP TS 36.101, TS 36.104, 3GPP TS 25.101, and other relevant documents. </w:t>
      </w:r>
    </w:p>
    <w:p w:rsidR="00C31DBB" w:rsidRPr="00585167" w:rsidRDefault="00C31DBB" w:rsidP="00C31DBB">
      <w:pPr>
        <w:pStyle w:val="Default"/>
        <w:jc w:val="both"/>
        <w:rPr>
          <w:sz w:val="20"/>
          <w:szCs w:val="20"/>
        </w:rPr>
      </w:pPr>
    </w:p>
    <w:p w:rsidR="00C31DBB" w:rsidRPr="00585167" w:rsidRDefault="00C31DBB" w:rsidP="00C31DBB">
      <w:pPr>
        <w:jc w:val="both"/>
        <w:rPr>
          <w:lang w:val="en-US"/>
        </w:rPr>
      </w:pPr>
      <w:r w:rsidRPr="00327B7F">
        <w:rPr>
          <w:lang w:val="en-US"/>
        </w:rPr>
        <w:t>The downlink spectrum covered by this study item is 1670 to 1680 MHz, and the corresponding paired 10 MHz uplink band is included within band 24 UL, 1626.5 to 1660.5 MHz (Figure 7.1). In particular the proposed UL band is either 1627.5 to 1637.5 MHz, or 1646.7 to 1656.7 MHz. These configurations are depicted in Figure 7.2.</w:t>
      </w:r>
      <w:r>
        <w:rPr>
          <w:lang w:val="en-US"/>
        </w:rPr>
        <w:t xml:space="preserve"> </w:t>
      </w:r>
    </w:p>
    <w:p w:rsidR="00131699" w:rsidRDefault="00131699" w:rsidP="005D1C87">
      <w:pPr>
        <w:jc w:val="both"/>
        <w:rPr>
          <w:lang w:val="en-US"/>
        </w:rPr>
      </w:pPr>
      <w:r w:rsidRPr="00585167">
        <w:rPr>
          <w:lang w:val="en-US"/>
        </w:rPr>
        <w:t>As depicted in Figure 7.2, the band would consider both 5 MHz and 10 MHz channel bandwidths. The 5 MHz deployment is considered for the markets with exclusion zone requirements to coordinate with weather services in 1675-1680 MHz.</w:t>
      </w:r>
      <w:r>
        <w:rPr>
          <w:lang w:val="en-US"/>
        </w:rPr>
        <w:t xml:space="preserve"> Tables 7.1 and 7.2 depict the proposed operating band configurations. We refer to UL pairing with smaller duplexing gap (Table 7.1) as option 1, and the UL pairing with larger duplexing gap (Table 7.2) as option 2.</w:t>
      </w:r>
    </w:p>
    <w:p w:rsidR="00131699" w:rsidRDefault="00131699" w:rsidP="00131699">
      <w:pPr>
        <w:overflowPunct w:val="0"/>
        <w:spacing w:after="0"/>
        <w:textAlignment w:val="baseline"/>
        <w:rPr>
          <w:b/>
        </w:rPr>
      </w:pPr>
    </w:p>
    <w:p w:rsidR="00131699" w:rsidRDefault="00131699" w:rsidP="00131699">
      <w:pPr>
        <w:spacing w:after="60"/>
        <w:jc w:val="center"/>
        <w:rPr>
          <w:rFonts w:eastAsia="Batang"/>
          <w:kern w:val="2"/>
          <w:lang w:eastAsia="ko-KR"/>
        </w:rPr>
      </w:pPr>
      <w:r>
        <w:rPr>
          <w:rFonts w:eastAsia="Batang" w:hint="eastAsia"/>
          <w:kern w:val="2"/>
          <w:lang w:eastAsia="ko-KR"/>
        </w:rPr>
        <w:t xml:space="preserve">Table </w:t>
      </w:r>
      <w:r>
        <w:rPr>
          <w:rFonts w:eastAsia="Batang"/>
          <w:kern w:val="2"/>
          <w:lang w:eastAsia="ko-KR"/>
        </w:rPr>
        <w:t>7.</w:t>
      </w:r>
      <w:r>
        <w:rPr>
          <w:rFonts w:eastAsia="Batang" w:hint="eastAsia"/>
          <w:kern w:val="2"/>
          <w:lang w:eastAsia="ko-KR"/>
        </w:rPr>
        <w:t xml:space="preserve">1: LTE </w:t>
      </w:r>
      <w:r>
        <w:rPr>
          <w:rFonts w:eastAsia="Batang"/>
          <w:kern w:val="2"/>
          <w:lang w:eastAsia="ko-KR"/>
        </w:rPr>
        <w:t xml:space="preserve">proposed </w:t>
      </w:r>
      <w:r>
        <w:rPr>
          <w:rFonts w:eastAsia="Batang" w:hint="eastAsia"/>
          <w:kern w:val="2"/>
          <w:lang w:eastAsia="ko-KR"/>
        </w:rPr>
        <w:t>operating band</w:t>
      </w:r>
      <w:r>
        <w:rPr>
          <w:rFonts w:eastAsia="Batang"/>
          <w:kern w:val="2"/>
          <w:lang w:eastAsia="ko-KR"/>
        </w:rPr>
        <w:t xml:space="preserve"> configuration; option 1</w:t>
      </w:r>
    </w:p>
    <w:tbl>
      <w:tblPr>
        <w:tblW w:w="8936" w:type="dxa"/>
        <w:tblInd w:w="103" w:type="dxa"/>
        <w:tblLayout w:type="fixed"/>
        <w:tblLook w:val="0000"/>
      </w:tblPr>
      <w:tblGrid>
        <w:gridCol w:w="998"/>
        <w:gridCol w:w="911"/>
        <w:gridCol w:w="266"/>
        <w:gridCol w:w="1022"/>
        <w:gridCol w:w="1162"/>
        <w:gridCol w:w="1033"/>
        <w:gridCol w:w="283"/>
        <w:gridCol w:w="993"/>
        <w:gridCol w:w="1176"/>
        <w:gridCol w:w="1092"/>
      </w:tblGrid>
      <w:tr w:rsidR="00131699" w:rsidRPr="00375DE2" w:rsidTr="000A5716">
        <w:trPr>
          <w:trHeight w:val="225"/>
        </w:trPr>
        <w:tc>
          <w:tcPr>
            <w:tcW w:w="9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E-UTRA operating Band</w:t>
            </w:r>
          </w:p>
        </w:tc>
        <w:tc>
          <w:tcPr>
            <w:tcW w:w="3361" w:type="dxa"/>
            <w:gridSpan w:val="4"/>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Uplink (UL) band</w:t>
            </w:r>
          </w:p>
        </w:tc>
        <w:tc>
          <w:tcPr>
            <w:tcW w:w="3485" w:type="dxa"/>
            <w:gridSpan w:val="4"/>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Downlink (DL)  band</w:t>
            </w:r>
          </w:p>
        </w:tc>
        <w:tc>
          <w:tcPr>
            <w:tcW w:w="1092" w:type="dxa"/>
            <w:vMerge w:val="restart"/>
            <w:tcBorders>
              <w:top w:val="single" w:sz="4" w:space="0" w:color="auto"/>
              <w:left w:val="nil"/>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b/>
                <w:bCs/>
                <w:sz w:val="16"/>
                <w:szCs w:val="16"/>
                <w:lang w:eastAsia="ko-KR"/>
              </w:rPr>
            </w:pPr>
            <w:r>
              <w:rPr>
                <w:rFonts w:ascii="Arial" w:eastAsia="Malgun Gothic" w:hAnsi="Arial" w:cs="Arial" w:hint="eastAsia"/>
                <w:b/>
                <w:bCs/>
                <w:sz w:val="16"/>
                <w:szCs w:val="16"/>
                <w:lang w:eastAsia="ko-KR"/>
              </w:rPr>
              <w:t xml:space="preserve">TRX </w:t>
            </w:r>
            <w:r>
              <w:rPr>
                <w:rFonts w:ascii="Arial" w:eastAsia="Malgun Gothic" w:hAnsi="Arial" w:cs="Arial"/>
                <w:b/>
                <w:bCs/>
                <w:sz w:val="16"/>
                <w:szCs w:val="16"/>
                <w:lang w:eastAsia="ko-KR"/>
              </w:rPr>
              <w:t>separation</w:t>
            </w:r>
          </w:p>
        </w:tc>
      </w:tr>
      <w:tr w:rsidR="00131699"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131699" w:rsidRPr="00375DE2" w:rsidRDefault="00131699" w:rsidP="000A5716">
            <w:pPr>
              <w:jc w:val="cente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UE transmit / BS receive</w:t>
            </w:r>
          </w:p>
        </w:tc>
        <w:tc>
          <w:tcPr>
            <w:tcW w:w="1162" w:type="dxa"/>
            <w:vMerge w:val="restart"/>
            <w:tcBorders>
              <w:top w:val="nil"/>
              <w:left w:val="nil"/>
              <w:right w:val="single" w:sz="4" w:space="0" w:color="auto"/>
            </w:tcBorders>
            <w:shd w:val="clear" w:color="auto" w:fill="auto"/>
            <w:vAlign w:val="center"/>
          </w:tcPr>
          <w:p w:rsidR="00131699" w:rsidRPr="003067EB" w:rsidRDefault="00131699" w:rsidP="000A5716">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2309" w:type="dxa"/>
            <w:gridSpan w:val="3"/>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UE receive / BS transmit</w:t>
            </w:r>
          </w:p>
        </w:tc>
        <w:tc>
          <w:tcPr>
            <w:tcW w:w="1176" w:type="dxa"/>
            <w:vMerge w:val="restart"/>
            <w:tcBorders>
              <w:top w:val="nil"/>
              <w:left w:val="nil"/>
              <w:right w:val="single" w:sz="4" w:space="0" w:color="auto"/>
            </w:tcBorders>
            <w:shd w:val="clear" w:color="auto" w:fill="auto"/>
            <w:vAlign w:val="center"/>
          </w:tcPr>
          <w:p w:rsidR="00131699" w:rsidRPr="003067EB" w:rsidRDefault="00131699" w:rsidP="000A5716">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1092" w:type="dxa"/>
            <w:vMerge/>
            <w:tcBorders>
              <w:left w:val="single" w:sz="4" w:space="0" w:color="auto"/>
              <w:right w:val="single" w:sz="4" w:space="0" w:color="auto"/>
            </w:tcBorders>
            <w:shd w:val="clear" w:color="auto" w:fill="auto"/>
            <w:vAlign w:val="center"/>
          </w:tcPr>
          <w:p w:rsidR="00131699" w:rsidRPr="00375DE2" w:rsidRDefault="00131699" w:rsidP="000A5716">
            <w:pPr>
              <w:jc w:val="center"/>
              <w:rPr>
                <w:rFonts w:ascii="Arial" w:hAnsi="Arial" w:cs="Arial"/>
                <w:b/>
                <w:bCs/>
                <w:sz w:val="16"/>
                <w:szCs w:val="16"/>
              </w:rPr>
            </w:pPr>
          </w:p>
        </w:tc>
      </w:tr>
      <w:tr w:rsidR="00131699"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131699" w:rsidRPr="00375DE2" w:rsidRDefault="00131699" w:rsidP="000A5716">
            <w:pP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tcPr>
          <w:p w:rsidR="00131699" w:rsidRPr="0028023D" w:rsidRDefault="00131699" w:rsidP="000A5716">
            <w:pPr>
              <w:spacing w:after="0"/>
              <w:jc w:val="center"/>
              <w:rPr>
                <w:rFonts w:ascii="Arial" w:hAnsi="Arial" w:cs="Arial"/>
                <w:b/>
                <w:bCs/>
                <w:sz w:val="14"/>
                <w:szCs w:val="14"/>
              </w:rPr>
            </w:pPr>
            <w:proofErr w:type="spellStart"/>
            <w:r w:rsidRPr="0028023D">
              <w:rPr>
                <w:rFonts w:ascii="Arial" w:hAnsi="Arial" w:cs="Arial"/>
                <w:b/>
                <w:bCs/>
                <w:sz w:val="14"/>
                <w:szCs w:val="14"/>
              </w:rPr>
              <w:t>F</w:t>
            </w:r>
            <w:r w:rsidRPr="0028023D">
              <w:rPr>
                <w:rFonts w:ascii="Arial" w:hAnsi="Arial" w:cs="Arial"/>
                <w:b/>
                <w:bCs/>
                <w:sz w:val="14"/>
                <w:szCs w:val="14"/>
                <w:vertAlign w:val="subscript"/>
              </w:rPr>
              <w:t>UL_low</w:t>
            </w:r>
            <w:proofErr w:type="spellEnd"/>
            <w:r w:rsidRPr="0028023D">
              <w:rPr>
                <w:rFonts w:ascii="Arial" w:hAnsi="Arial" w:cs="Arial"/>
                <w:b/>
                <w:bCs/>
                <w:sz w:val="14"/>
                <w:szCs w:val="14"/>
              </w:rPr>
              <w:t xml:space="preserve">  </w:t>
            </w:r>
            <w:r w:rsidRPr="0028023D">
              <w:rPr>
                <w:rFonts w:ascii="Arial" w:hAnsi="Arial" w:cs="Arial"/>
                <w:sz w:val="14"/>
                <w:szCs w:val="14"/>
              </w:rPr>
              <w:t>(MHz)</w:t>
            </w:r>
            <w:r w:rsidRPr="0028023D">
              <w:rPr>
                <w:rFonts w:ascii="Arial" w:hAnsi="Arial" w:cs="Arial"/>
                <w:b/>
                <w:bCs/>
                <w:sz w:val="14"/>
                <w:szCs w:val="14"/>
              </w:rPr>
              <w:t xml:space="preserve"> –  </w:t>
            </w:r>
            <w:proofErr w:type="spellStart"/>
            <w:r w:rsidRPr="0028023D">
              <w:rPr>
                <w:rFonts w:ascii="Arial" w:hAnsi="Arial" w:cs="Arial"/>
                <w:b/>
                <w:bCs/>
                <w:sz w:val="14"/>
                <w:szCs w:val="14"/>
              </w:rPr>
              <w:t>F</w:t>
            </w:r>
            <w:r w:rsidRPr="0028023D">
              <w:rPr>
                <w:rFonts w:ascii="Arial" w:hAnsi="Arial" w:cs="Arial"/>
                <w:b/>
                <w:bCs/>
                <w:sz w:val="14"/>
                <w:szCs w:val="14"/>
                <w:vertAlign w:val="subscript"/>
              </w:rPr>
              <w:t>UL_high</w:t>
            </w:r>
            <w:proofErr w:type="spellEnd"/>
            <w:r w:rsidRPr="0028023D">
              <w:rPr>
                <w:rFonts w:ascii="Arial" w:hAnsi="Arial" w:cs="Arial"/>
                <w:b/>
                <w:bCs/>
                <w:sz w:val="14"/>
                <w:szCs w:val="14"/>
                <w:vertAlign w:val="subscript"/>
              </w:rPr>
              <w:t xml:space="preserve"> </w:t>
            </w:r>
            <w:r w:rsidRPr="0028023D">
              <w:rPr>
                <w:rFonts w:ascii="Arial" w:hAnsi="Arial" w:cs="Arial"/>
                <w:sz w:val="14"/>
                <w:szCs w:val="14"/>
              </w:rPr>
              <w:t>(MHz)</w:t>
            </w:r>
          </w:p>
        </w:tc>
        <w:tc>
          <w:tcPr>
            <w:tcW w:w="1162" w:type="dxa"/>
            <w:vMerge/>
            <w:tcBorders>
              <w:left w:val="nil"/>
              <w:bottom w:val="single" w:sz="4" w:space="0" w:color="auto"/>
              <w:right w:val="single" w:sz="4" w:space="0" w:color="auto"/>
            </w:tcBorders>
            <w:shd w:val="clear" w:color="auto" w:fill="auto"/>
          </w:tcPr>
          <w:p w:rsidR="00131699" w:rsidRPr="00375DE2" w:rsidRDefault="00131699" w:rsidP="000A5716">
            <w:pPr>
              <w:jc w:val="center"/>
              <w:rPr>
                <w:rFonts w:ascii="Arial" w:hAnsi="Arial" w:cs="Arial"/>
                <w:b/>
                <w:bCs/>
                <w:sz w:val="16"/>
                <w:szCs w:val="16"/>
              </w:rPr>
            </w:pPr>
          </w:p>
        </w:tc>
        <w:tc>
          <w:tcPr>
            <w:tcW w:w="2309" w:type="dxa"/>
            <w:gridSpan w:val="3"/>
            <w:tcBorders>
              <w:top w:val="single" w:sz="4" w:space="0" w:color="auto"/>
              <w:left w:val="nil"/>
              <w:bottom w:val="single" w:sz="4" w:space="0" w:color="auto"/>
              <w:right w:val="single" w:sz="4" w:space="0" w:color="000000"/>
            </w:tcBorders>
            <w:shd w:val="clear" w:color="auto" w:fill="auto"/>
          </w:tcPr>
          <w:p w:rsidR="00131699" w:rsidRPr="0028023D" w:rsidRDefault="00131699" w:rsidP="000A5716">
            <w:pPr>
              <w:spacing w:after="0"/>
              <w:jc w:val="center"/>
              <w:rPr>
                <w:rFonts w:ascii="Arial" w:hAnsi="Arial" w:cs="Arial"/>
                <w:b/>
                <w:bCs/>
                <w:sz w:val="14"/>
                <w:szCs w:val="14"/>
              </w:rPr>
            </w:pPr>
            <w:proofErr w:type="spellStart"/>
            <w:r w:rsidRPr="0028023D">
              <w:rPr>
                <w:rFonts w:ascii="Arial" w:hAnsi="Arial" w:cs="Arial"/>
                <w:b/>
                <w:bCs/>
                <w:sz w:val="14"/>
                <w:szCs w:val="14"/>
              </w:rPr>
              <w:t>F</w:t>
            </w:r>
            <w:r w:rsidRPr="0028023D">
              <w:rPr>
                <w:rFonts w:ascii="Arial" w:hAnsi="Arial" w:cs="Arial"/>
                <w:b/>
                <w:bCs/>
                <w:sz w:val="14"/>
                <w:szCs w:val="14"/>
                <w:vertAlign w:val="subscript"/>
              </w:rPr>
              <w:t>DL_low</w:t>
            </w:r>
            <w:proofErr w:type="spellEnd"/>
            <w:r w:rsidRPr="0028023D">
              <w:rPr>
                <w:rFonts w:ascii="Arial" w:hAnsi="Arial" w:cs="Arial"/>
                <w:b/>
                <w:bCs/>
                <w:sz w:val="14"/>
                <w:szCs w:val="14"/>
              </w:rPr>
              <w:t xml:space="preserve"> </w:t>
            </w:r>
            <w:r w:rsidRPr="0028023D">
              <w:rPr>
                <w:rFonts w:ascii="Arial" w:hAnsi="Arial" w:cs="Arial"/>
                <w:sz w:val="14"/>
                <w:szCs w:val="14"/>
              </w:rPr>
              <w:t xml:space="preserve"> (MHz)</w:t>
            </w:r>
            <w:r>
              <w:rPr>
                <w:rFonts w:ascii="Arial" w:eastAsia="Malgun Gothic" w:hAnsi="Arial" w:cs="Arial" w:hint="eastAsia"/>
                <w:sz w:val="14"/>
                <w:szCs w:val="14"/>
                <w:lang w:eastAsia="ko-KR"/>
              </w:rPr>
              <w:t xml:space="preserve"> </w:t>
            </w:r>
            <w:r w:rsidRPr="0028023D">
              <w:rPr>
                <w:rFonts w:ascii="Arial" w:hAnsi="Arial" w:cs="Arial"/>
                <w:b/>
                <w:bCs/>
                <w:sz w:val="14"/>
                <w:szCs w:val="14"/>
              </w:rPr>
              <w:t xml:space="preserve"> –  </w:t>
            </w:r>
            <w:proofErr w:type="spellStart"/>
            <w:r w:rsidRPr="0028023D">
              <w:rPr>
                <w:rFonts w:ascii="Arial" w:hAnsi="Arial" w:cs="Arial"/>
                <w:b/>
                <w:bCs/>
                <w:sz w:val="14"/>
                <w:szCs w:val="14"/>
              </w:rPr>
              <w:t>F</w:t>
            </w:r>
            <w:r w:rsidRPr="0028023D">
              <w:rPr>
                <w:rFonts w:ascii="Arial" w:hAnsi="Arial" w:cs="Arial"/>
                <w:b/>
                <w:bCs/>
                <w:sz w:val="14"/>
                <w:szCs w:val="14"/>
                <w:vertAlign w:val="subscript"/>
              </w:rPr>
              <w:t>DL_high</w:t>
            </w:r>
            <w:proofErr w:type="spellEnd"/>
            <w:r w:rsidRPr="0028023D">
              <w:rPr>
                <w:rFonts w:ascii="Arial" w:hAnsi="Arial" w:cs="Arial"/>
                <w:b/>
                <w:bCs/>
                <w:sz w:val="14"/>
                <w:szCs w:val="14"/>
              </w:rPr>
              <w:t xml:space="preserve"> </w:t>
            </w:r>
            <w:r w:rsidRPr="0028023D">
              <w:rPr>
                <w:rFonts w:ascii="Arial" w:hAnsi="Arial" w:cs="Arial"/>
                <w:sz w:val="14"/>
                <w:szCs w:val="14"/>
              </w:rPr>
              <w:t>(MHz)</w:t>
            </w:r>
          </w:p>
        </w:tc>
        <w:tc>
          <w:tcPr>
            <w:tcW w:w="1176" w:type="dxa"/>
            <w:vMerge/>
            <w:tcBorders>
              <w:left w:val="nil"/>
              <w:bottom w:val="single" w:sz="4" w:space="0" w:color="auto"/>
              <w:right w:val="single" w:sz="4" w:space="0" w:color="auto"/>
            </w:tcBorders>
            <w:shd w:val="clear" w:color="auto" w:fill="auto"/>
          </w:tcPr>
          <w:p w:rsidR="00131699" w:rsidRPr="00375DE2" w:rsidRDefault="00131699" w:rsidP="000A5716">
            <w:pPr>
              <w:jc w:val="center"/>
              <w:rPr>
                <w:rFonts w:ascii="Arial" w:hAnsi="Arial" w:cs="Arial"/>
                <w:b/>
                <w:bCs/>
                <w:sz w:val="16"/>
                <w:szCs w:val="16"/>
              </w:rPr>
            </w:pPr>
          </w:p>
        </w:tc>
        <w:tc>
          <w:tcPr>
            <w:tcW w:w="1092" w:type="dxa"/>
            <w:vMerge/>
            <w:tcBorders>
              <w:left w:val="single" w:sz="4" w:space="0" w:color="auto"/>
              <w:bottom w:val="single" w:sz="4" w:space="0" w:color="000000"/>
              <w:right w:val="single" w:sz="4" w:space="0" w:color="auto"/>
            </w:tcBorders>
            <w:vAlign w:val="center"/>
          </w:tcPr>
          <w:p w:rsidR="00131699" w:rsidRPr="00375DE2" w:rsidRDefault="00131699" w:rsidP="000A5716">
            <w:pPr>
              <w:rPr>
                <w:rFonts w:ascii="Arial" w:hAnsi="Arial" w:cs="Arial"/>
                <w:b/>
                <w:bCs/>
                <w:sz w:val="16"/>
                <w:szCs w:val="16"/>
              </w:rPr>
            </w:pPr>
          </w:p>
        </w:tc>
      </w:tr>
      <w:tr w:rsidR="00131699" w:rsidRPr="00375DE2" w:rsidTr="000A5716">
        <w:trPr>
          <w:trHeight w:val="27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XX</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1</w:t>
            </w:r>
            <w:r>
              <w:rPr>
                <w:rFonts w:ascii="Arial" w:eastAsia="Malgun Gothic" w:hAnsi="Arial" w:cs="Arial"/>
                <w:sz w:val="16"/>
                <w:szCs w:val="16"/>
                <w:lang w:eastAsia="ko-KR"/>
              </w:rPr>
              <w:t>646.7</w:t>
            </w:r>
          </w:p>
        </w:tc>
        <w:tc>
          <w:tcPr>
            <w:tcW w:w="266" w:type="dxa"/>
            <w:tcBorders>
              <w:top w:val="single" w:sz="4" w:space="0" w:color="auto"/>
              <w:left w:val="nil"/>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1656.7</w:t>
            </w:r>
          </w:p>
        </w:tc>
        <w:tc>
          <w:tcPr>
            <w:tcW w:w="1162" w:type="dxa"/>
            <w:tcBorders>
              <w:top w:val="single" w:sz="4" w:space="0" w:color="auto"/>
              <w:left w:val="nil"/>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167</w:t>
            </w:r>
            <w:r>
              <w:rPr>
                <w:rFonts w:ascii="Arial" w:eastAsia="Malgun Gothic" w:hAnsi="Arial" w:cs="Arial" w:hint="eastAsia"/>
                <w:sz w:val="16"/>
                <w:szCs w:val="16"/>
                <w:lang w:eastAsia="ko-KR"/>
              </w:rPr>
              <w:t>0</w:t>
            </w:r>
          </w:p>
        </w:tc>
        <w:tc>
          <w:tcPr>
            <w:tcW w:w="283" w:type="dxa"/>
            <w:tcBorders>
              <w:top w:val="single" w:sz="4" w:space="0" w:color="auto"/>
              <w:left w:val="nil"/>
              <w:bottom w:val="single" w:sz="4" w:space="0" w:color="auto"/>
              <w:right w:val="single" w:sz="4" w:space="0" w:color="auto"/>
            </w:tcBorders>
            <w:shd w:val="clear" w:color="auto" w:fill="auto"/>
            <w:vAlign w:val="center"/>
          </w:tcPr>
          <w:p w:rsidR="00131699" w:rsidRPr="00375DE2" w:rsidRDefault="00131699" w:rsidP="000A5716">
            <w:pPr>
              <w:spacing w:after="0"/>
              <w:jc w:val="center"/>
              <w:rPr>
                <w:rFonts w:ascii="Arial" w:hAnsi="Arial" w:cs="Arial"/>
                <w:sz w:val="16"/>
                <w:szCs w:val="16"/>
              </w:rPr>
            </w:pPr>
            <w:r w:rsidRPr="00375DE2">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168</w:t>
            </w:r>
            <w:r>
              <w:rPr>
                <w:rFonts w:ascii="Arial" w:eastAsia="Malgun Gothic" w:hAnsi="Arial" w:cs="Arial" w:hint="eastAsia"/>
                <w:sz w:val="16"/>
                <w:szCs w:val="16"/>
                <w:lang w:eastAsia="ko-KR"/>
              </w:rPr>
              <w:t>0</w:t>
            </w:r>
          </w:p>
        </w:tc>
        <w:tc>
          <w:tcPr>
            <w:tcW w:w="1176" w:type="dxa"/>
            <w:tcBorders>
              <w:top w:val="single" w:sz="4" w:space="0" w:color="auto"/>
              <w:left w:val="nil"/>
              <w:bottom w:val="single" w:sz="4" w:space="0" w:color="auto"/>
              <w:right w:val="single" w:sz="4" w:space="0" w:color="auto"/>
            </w:tcBorders>
            <w:shd w:val="clear" w:color="auto" w:fill="auto"/>
            <w:vAlign w:val="center"/>
          </w:tcPr>
          <w:p w:rsidR="00131699" w:rsidRPr="00375DE2" w:rsidRDefault="00131699" w:rsidP="000A5716">
            <w:pPr>
              <w:spacing w:after="0"/>
              <w:jc w:val="center"/>
              <w:rPr>
                <w:rFonts w:ascii="Arial" w:hAnsi="Arial" w:cs="Arial"/>
                <w:sz w:val="16"/>
                <w:szCs w:val="16"/>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 xml:space="preserve">23.3 </w:t>
            </w:r>
            <w:r>
              <w:rPr>
                <w:rFonts w:ascii="Arial" w:eastAsia="Malgun Gothic" w:hAnsi="Arial" w:cs="Arial" w:hint="eastAsia"/>
                <w:sz w:val="16"/>
                <w:szCs w:val="16"/>
                <w:lang w:eastAsia="ko-KR"/>
              </w:rPr>
              <w:t>MHz</w:t>
            </w:r>
          </w:p>
        </w:tc>
      </w:tr>
    </w:tbl>
    <w:p w:rsidR="00131699" w:rsidRDefault="00131699" w:rsidP="00131699">
      <w:pPr>
        <w:overflowPunct w:val="0"/>
        <w:textAlignment w:val="baseline"/>
        <w:rPr>
          <w:rFonts w:ascii="Arial" w:eastAsia="Malgun Gothic" w:hAnsi="Arial" w:cs="Arial"/>
          <w:lang w:eastAsia="ko-KR"/>
        </w:rPr>
      </w:pPr>
    </w:p>
    <w:p w:rsidR="00131699" w:rsidRDefault="00131699" w:rsidP="00131699">
      <w:pPr>
        <w:spacing w:after="60"/>
        <w:jc w:val="center"/>
        <w:rPr>
          <w:rFonts w:eastAsia="Batang"/>
          <w:kern w:val="2"/>
          <w:lang w:eastAsia="ko-KR"/>
        </w:rPr>
      </w:pPr>
      <w:r>
        <w:rPr>
          <w:rFonts w:eastAsia="Batang" w:hint="eastAsia"/>
          <w:kern w:val="2"/>
          <w:lang w:eastAsia="ko-KR"/>
        </w:rPr>
        <w:t xml:space="preserve">Table </w:t>
      </w:r>
      <w:r>
        <w:rPr>
          <w:rFonts w:eastAsia="Batang"/>
          <w:kern w:val="2"/>
          <w:lang w:eastAsia="ko-KR"/>
        </w:rPr>
        <w:t>7.2</w:t>
      </w:r>
      <w:r>
        <w:rPr>
          <w:rFonts w:eastAsia="Batang" w:hint="eastAsia"/>
          <w:kern w:val="2"/>
          <w:lang w:eastAsia="ko-KR"/>
        </w:rPr>
        <w:t xml:space="preserve">: LTE </w:t>
      </w:r>
      <w:r>
        <w:rPr>
          <w:rFonts w:eastAsia="Batang"/>
          <w:kern w:val="2"/>
          <w:lang w:eastAsia="ko-KR"/>
        </w:rPr>
        <w:t xml:space="preserve">proposed </w:t>
      </w:r>
      <w:r>
        <w:rPr>
          <w:rFonts w:eastAsia="Batang" w:hint="eastAsia"/>
          <w:kern w:val="2"/>
          <w:lang w:eastAsia="ko-KR"/>
        </w:rPr>
        <w:t>operating band</w:t>
      </w:r>
      <w:r>
        <w:rPr>
          <w:rFonts w:eastAsia="Batang"/>
          <w:kern w:val="2"/>
          <w:lang w:eastAsia="ko-KR"/>
        </w:rPr>
        <w:t xml:space="preserve"> configuration; option 2</w:t>
      </w:r>
    </w:p>
    <w:tbl>
      <w:tblPr>
        <w:tblW w:w="8936" w:type="dxa"/>
        <w:tblInd w:w="103" w:type="dxa"/>
        <w:tblLayout w:type="fixed"/>
        <w:tblLook w:val="0000"/>
      </w:tblPr>
      <w:tblGrid>
        <w:gridCol w:w="998"/>
        <w:gridCol w:w="911"/>
        <w:gridCol w:w="266"/>
        <w:gridCol w:w="1022"/>
        <w:gridCol w:w="1162"/>
        <w:gridCol w:w="1033"/>
        <w:gridCol w:w="283"/>
        <w:gridCol w:w="993"/>
        <w:gridCol w:w="1176"/>
        <w:gridCol w:w="1092"/>
      </w:tblGrid>
      <w:tr w:rsidR="00131699" w:rsidRPr="00375DE2" w:rsidTr="000A5716">
        <w:trPr>
          <w:trHeight w:val="225"/>
        </w:trPr>
        <w:tc>
          <w:tcPr>
            <w:tcW w:w="9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E-UTRA operating Band</w:t>
            </w:r>
          </w:p>
        </w:tc>
        <w:tc>
          <w:tcPr>
            <w:tcW w:w="3361" w:type="dxa"/>
            <w:gridSpan w:val="4"/>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Uplink (UL) band</w:t>
            </w:r>
          </w:p>
        </w:tc>
        <w:tc>
          <w:tcPr>
            <w:tcW w:w="3485" w:type="dxa"/>
            <w:gridSpan w:val="4"/>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Downlink (DL)  band</w:t>
            </w:r>
          </w:p>
        </w:tc>
        <w:tc>
          <w:tcPr>
            <w:tcW w:w="1092" w:type="dxa"/>
            <w:vMerge w:val="restart"/>
            <w:tcBorders>
              <w:top w:val="single" w:sz="4" w:space="0" w:color="auto"/>
              <w:left w:val="nil"/>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b/>
                <w:bCs/>
                <w:sz w:val="16"/>
                <w:szCs w:val="16"/>
                <w:lang w:eastAsia="ko-KR"/>
              </w:rPr>
            </w:pPr>
            <w:r>
              <w:rPr>
                <w:rFonts w:ascii="Arial" w:eastAsia="Malgun Gothic" w:hAnsi="Arial" w:cs="Arial" w:hint="eastAsia"/>
                <w:b/>
                <w:bCs/>
                <w:sz w:val="16"/>
                <w:szCs w:val="16"/>
                <w:lang w:eastAsia="ko-KR"/>
              </w:rPr>
              <w:t xml:space="preserve">TRX </w:t>
            </w:r>
            <w:r>
              <w:rPr>
                <w:rFonts w:ascii="Arial" w:eastAsia="Malgun Gothic" w:hAnsi="Arial" w:cs="Arial"/>
                <w:b/>
                <w:bCs/>
                <w:sz w:val="16"/>
                <w:szCs w:val="16"/>
                <w:lang w:eastAsia="ko-KR"/>
              </w:rPr>
              <w:t>separation</w:t>
            </w:r>
          </w:p>
        </w:tc>
      </w:tr>
      <w:tr w:rsidR="00131699"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131699" w:rsidRPr="00375DE2" w:rsidRDefault="00131699" w:rsidP="000A5716">
            <w:pPr>
              <w:jc w:val="cente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UE transmit / BS receive</w:t>
            </w:r>
          </w:p>
        </w:tc>
        <w:tc>
          <w:tcPr>
            <w:tcW w:w="1162" w:type="dxa"/>
            <w:vMerge w:val="restart"/>
            <w:tcBorders>
              <w:top w:val="nil"/>
              <w:left w:val="nil"/>
              <w:right w:val="single" w:sz="4" w:space="0" w:color="auto"/>
            </w:tcBorders>
            <w:shd w:val="clear" w:color="auto" w:fill="auto"/>
            <w:vAlign w:val="center"/>
          </w:tcPr>
          <w:p w:rsidR="00131699" w:rsidRPr="003067EB" w:rsidRDefault="00131699" w:rsidP="000A5716">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2309" w:type="dxa"/>
            <w:gridSpan w:val="3"/>
            <w:tcBorders>
              <w:top w:val="single" w:sz="4" w:space="0" w:color="auto"/>
              <w:left w:val="nil"/>
              <w:bottom w:val="single" w:sz="4" w:space="0" w:color="auto"/>
              <w:right w:val="single" w:sz="4" w:space="0" w:color="000000"/>
            </w:tcBorders>
            <w:shd w:val="clear" w:color="auto" w:fill="auto"/>
            <w:vAlign w:val="center"/>
          </w:tcPr>
          <w:p w:rsidR="00131699" w:rsidRPr="00375DE2" w:rsidRDefault="00131699" w:rsidP="000A5716">
            <w:pPr>
              <w:spacing w:after="0"/>
              <w:jc w:val="center"/>
              <w:rPr>
                <w:rFonts w:ascii="Arial" w:hAnsi="Arial" w:cs="Arial"/>
                <w:b/>
                <w:bCs/>
                <w:sz w:val="16"/>
                <w:szCs w:val="16"/>
              </w:rPr>
            </w:pPr>
            <w:r w:rsidRPr="00375DE2">
              <w:rPr>
                <w:rFonts w:ascii="Arial" w:hAnsi="Arial" w:cs="Arial"/>
                <w:b/>
                <w:bCs/>
                <w:sz w:val="16"/>
                <w:szCs w:val="16"/>
              </w:rPr>
              <w:t>UE receive / BS transmit</w:t>
            </w:r>
          </w:p>
        </w:tc>
        <w:tc>
          <w:tcPr>
            <w:tcW w:w="1176" w:type="dxa"/>
            <w:vMerge w:val="restart"/>
            <w:tcBorders>
              <w:top w:val="nil"/>
              <w:left w:val="nil"/>
              <w:right w:val="single" w:sz="4" w:space="0" w:color="auto"/>
            </w:tcBorders>
            <w:shd w:val="clear" w:color="auto" w:fill="auto"/>
            <w:vAlign w:val="center"/>
          </w:tcPr>
          <w:p w:rsidR="00131699" w:rsidRPr="003067EB" w:rsidRDefault="00131699" w:rsidP="000A5716">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1092" w:type="dxa"/>
            <w:vMerge/>
            <w:tcBorders>
              <w:left w:val="single" w:sz="4" w:space="0" w:color="auto"/>
              <w:right w:val="single" w:sz="4" w:space="0" w:color="auto"/>
            </w:tcBorders>
            <w:shd w:val="clear" w:color="auto" w:fill="auto"/>
            <w:vAlign w:val="center"/>
          </w:tcPr>
          <w:p w:rsidR="00131699" w:rsidRPr="00375DE2" w:rsidRDefault="00131699" w:rsidP="000A5716">
            <w:pPr>
              <w:jc w:val="center"/>
              <w:rPr>
                <w:rFonts w:ascii="Arial" w:hAnsi="Arial" w:cs="Arial"/>
                <w:b/>
                <w:bCs/>
                <w:sz w:val="16"/>
                <w:szCs w:val="16"/>
              </w:rPr>
            </w:pPr>
          </w:p>
        </w:tc>
      </w:tr>
      <w:tr w:rsidR="00131699"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131699" w:rsidRPr="00375DE2" w:rsidRDefault="00131699" w:rsidP="000A5716">
            <w:pP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tcPr>
          <w:p w:rsidR="00131699" w:rsidRPr="0028023D" w:rsidRDefault="00131699" w:rsidP="000A5716">
            <w:pPr>
              <w:spacing w:after="0"/>
              <w:jc w:val="center"/>
              <w:rPr>
                <w:rFonts w:ascii="Arial" w:hAnsi="Arial" w:cs="Arial"/>
                <w:b/>
                <w:bCs/>
                <w:sz w:val="14"/>
                <w:szCs w:val="14"/>
              </w:rPr>
            </w:pPr>
            <w:proofErr w:type="spellStart"/>
            <w:r w:rsidRPr="0028023D">
              <w:rPr>
                <w:rFonts w:ascii="Arial" w:hAnsi="Arial" w:cs="Arial"/>
                <w:b/>
                <w:bCs/>
                <w:sz w:val="14"/>
                <w:szCs w:val="14"/>
              </w:rPr>
              <w:t>F</w:t>
            </w:r>
            <w:r w:rsidRPr="0028023D">
              <w:rPr>
                <w:rFonts w:ascii="Arial" w:hAnsi="Arial" w:cs="Arial"/>
                <w:b/>
                <w:bCs/>
                <w:sz w:val="14"/>
                <w:szCs w:val="14"/>
                <w:vertAlign w:val="subscript"/>
              </w:rPr>
              <w:t>UL_low</w:t>
            </w:r>
            <w:proofErr w:type="spellEnd"/>
            <w:r w:rsidRPr="0028023D">
              <w:rPr>
                <w:rFonts w:ascii="Arial" w:hAnsi="Arial" w:cs="Arial"/>
                <w:b/>
                <w:bCs/>
                <w:sz w:val="14"/>
                <w:szCs w:val="14"/>
              </w:rPr>
              <w:t xml:space="preserve">  </w:t>
            </w:r>
            <w:r w:rsidRPr="0028023D">
              <w:rPr>
                <w:rFonts w:ascii="Arial" w:hAnsi="Arial" w:cs="Arial"/>
                <w:sz w:val="14"/>
                <w:szCs w:val="14"/>
              </w:rPr>
              <w:t>(MHz)</w:t>
            </w:r>
            <w:r w:rsidRPr="0028023D">
              <w:rPr>
                <w:rFonts w:ascii="Arial" w:hAnsi="Arial" w:cs="Arial"/>
                <w:b/>
                <w:bCs/>
                <w:sz w:val="14"/>
                <w:szCs w:val="14"/>
              </w:rPr>
              <w:t xml:space="preserve"> –  </w:t>
            </w:r>
            <w:proofErr w:type="spellStart"/>
            <w:r w:rsidRPr="0028023D">
              <w:rPr>
                <w:rFonts w:ascii="Arial" w:hAnsi="Arial" w:cs="Arial"/>
                <w:b/>
                <w:bCs/>
                <w:sz w:val="14"/>
                <w:szCs w:val="14"/>
              </w:rPr>
              <w:t>F</w:t>
            </w:r>
            <w:r w:rsidRPr="0028023D">
              <w:rPr>
                <w:rFonts w:ascii="Arial" w:hAnsi="Arial" w:cs="Arial"/>
                <w:b/>
                <w:bCs/>
                <w:sz w:val="14"/>
                <w:szCs w:val="14"/>
                <w:vertAlign w:val="subscript"/>
              </w:rPr>
              <w:t>UL_high</w:t>
            </w:r>
            <w:proofErr w:type="spellEnd"/>
            <w:r w:rsidRPr="0028023D">
              <w:rPr>
                <w:rFonts w:ascii="Arial" w:hAnsi="Arial" w:cs="Arial"/>
                <w:b/>
                <w:bCs/>
                <w:sz w:val="14"/>
                <w:szCs w:val="14"/>
                <w:vertAlign w:val="subscript"/>
              </w:rPr>
              <w:t xml:space="preserve"> </w:t>
            </w:r>
            <w:r w:rsidRPr="0028023D">
              <w:rPr>
                <w:rFonts w:ascii="Arial" w:hAnsi="Arial" w:cs="Arial"/>
                <w:sz w:val="14"/>
                <w:szCs w:val="14"/>
              </w:rPr>
              <w:t>(MHz)</w:t>
            </w:r>
          </w:p>
        </w:tc>
        <w:tc>
          <w:tcPr>
            <w:tcW w:w="1162" w:type="dxa"/>
            <w:vMerge/>
            <w:tcBorders>
              <w:left w:val="nil"/>
              <w:bottom w:val="single" w:sz="4" w:space="0" w:color="auto"/>
              <w:right w:val="single" w:sz="4" w:space="0" w:color="auto"/>
            </w:tcBorders>
            <w:shd w:val="clear" w:color="auto" w:fill="auto"/>
          </w:tcPr>
          <w:p w:rsidR="00131699" w:rsidRPr="00375DE2" w:rsidRDefault="00131699" w:rsidP="000A5716">
            <w:pPr>
              <w:jc w:val="center"/>
              <w:rPr>
                <w:rFonts w:ascii="Arial" w:hAnsi="Arial" w:cs="Arial"/>
                <w:b/>
                <w:bCs/>
                <w:sz w:val="16"/>
                <w:szCs w:val="16"/>
              </w:rPr>
            </w:pPr>
          </w:p>
        </w:tc>
        <w:tc>
          <w:tcPr>
            <w:tcW w:w="2309" w:type="dxa"/>
            <w:gridSpan w:val="3"/>
            <w:tcBorders>
              <w:top w:val="single" w:sz="4" w:space="0" w:color="auto"/>
              <w:left w:val="nil"/>
              <w:bottom w:val="single" w:sz="4" w:space="0" w:color="auto"/>
              <w:right w:val="single" w:sz="4" w:space="0" w:color="000000"/>
            </w:tcBorders>
            <w:shd w:val="clear" w:color="auto" w:fill="auto"/>
          </w:tcPr>
          <w:p w:rsidR="00131699" w:rsidRPr="0028023D" w:rsidRDefault="00131699" w:rsidP="000A5716">
            <w:pPr>
              <w:spacing w:after="0"/>
              <w:jc w:val="center"/>
              <w:rPr>
                <w:rFonts w:ascii="Arial" w:hAnsi="Arial" w:cs="Arial"/>
                <w:b/>
                <w:bCs/>
                <w:sz w:val="14"/>
                <w:szCs w:val="14"/>
              </w:rPr>
            </w:pPr>
            <w:proofErr w:type="spellStart"/>
            <w:r w:rsidRPr="0028023D">
              <w:rPr>
                <w:rFonts w:ascii="Arial" w:hAnsi="Arial" w:cs="Arial"/>
                <w:b/>
                <w:bCs/>
                <w:sz w:val="14"/>
                <w:szCs w:val="14"/>
              </w:rPr>
              <w:t>F</w:t>
            </w:r>
            <w:r w:rsidRPr="0028023D">
              <w:rPr>
                <w:rFonts w:ascii="Arial" w:hAnsi="Arial" w:cs="Arial"/>
                <w:b/>
                <w:bCs/>
                <w:sz w:val="14"/>
                <w:szCs w:val="14"/>
                <w:vertAlign w:val="subscript"/>
              </w:rPr>
              <w:t>DL_low</w:t>
            </w:r>
            <w:proofErr w:type="spellEnd"/>
            <w:r w:rsidRPr="0028023D">
              <w:rPr>
                <w:rFonts w:ascii="Arial" w:hAnsi="Arial" w:cs="Arial"/>
                <w:b/>
                <w:bCs/>
                <w:sz w:val="14"/>
                <w:szCs w:val="14"/>
              </w:rPr>
              <w:t xml:space="preserve"> </w:t>
            </w:r>
            <w:r w:rsidRPr="0028023D">
              <w:rPr>
                <w:rFonts w:ascii="Arial" w:hAnsi="Arial" w:cs="Arial"/>
                <w:sz w:val="14"/>
                <w:szCs w:val="14"/>
              </w:rPr>
              <w:t xml:space="preserve"> (MHz)</w:t>
            </w:r>
            <w:r>
              <w:rPr>
                <w:rFonts w:ascii="Arial" w:eastAsia="Malgun Gothic" w:hAnsi="Arial" w:cs="Arial" w:hint="eastAsia"/>
                <w:sz w:val="14"/>
                <w:szCs w:val="14"/>
                <w:lang w:eastAsia="ko-KR"/>
              </w:rPr>
              <w:t xml:space="preserve"> </w:t>
            </w:r>
            <w:r w:rsidRPr="0028023D">
              <w:rPr>
                <w:rFonts w:ascii="Arial" w:hAnsi="Arial" w:cs="Arial"/>
                <w:b/>
                <w:bCs/>
                <w:sz w:val="14"/>
                <w:szCs w:val="14"/>
              </w:rPr>
              <w:t xml:space="preserve"> –  </w:t>
            </w:r>
            <w:proofErr w:type="spellStart"/>
            <w:r w:rsidRPr="0028023D">
              <w:rPr>
                <w:rFonts w:ascii="Arial" w:hAnsi="Arial" w:cs="Arial"/>
                <w:b/>
                <w:bCs/>
                <w:sz w:val="14"/>
                <w:szCs w:val="14"/>
              </w:rPr>
              <w:t>F</w:t>
            </w:r>
            <w:r w:rsidRPr="0028023D">
              <w:rPr>
                <w:rFonts w:ascii="Arial" w:hAnsi="Arial" w:cs="Arial"/>
                <w:b/>
                <w:bCs/>
                <w:sz w:val="14"/>
                <w:szCs w:val="14"/>
                <w:vertAlign w:val="subscript"/>
              </w:rPr>
              <w:t>DL_high</w:t>
            </w:r>
            <w:proofErr w:type="spellEnd"/>
            <w:r w:rsidRPr="0028023D">
              <w:rPr>
                <w:rFonts w:ascii="Arial" w:hAnsi="Arial" w:cs="Arial"/>
                <w:b/>
                <w:bCs/>
                <w:sz w:val="14"/>
                <w:szCs w:val="14"/>
              </w:rPr>
              <w:t xml:space="preserve"> </w:t>
            </w:r>
            <w:r w:rsidRPr="0028023D">
              <w:rPr>
                <w:rFonts w:ascii="Arial" w:hAnsi="Arial" w:cs="Arial"/>
                <w:sz w:val="14"/>
                <w:szCs w:val="14"/>
              </w:rPr>
              <w:t>(MHz)</w:t>
            </w:r>
          </w:p>
        </w:tc>
        <w:tc>
          <w:tcPr>
            <w:tcW w:w="1176" w:type="dxa"/>
            <w:vMerge/>
            <w:tcBorders>
              <w:left w:val="nil"/>
              <w:bottom w:val="single" w:sz="4" w:space="0" w:color="auto"/>
              <w:right w:val="single" w:sz="4" w:space="0" w:color="auto"/>
            </w:tcBorders>
            <w:shd w:val="clear" w:color="auto" w:fill="auto"/>
          </w:tcPr>
          <w:p w:rsidR="00131699" w:rsidRPr="00375DE2" w:rsidRDefault="00131699" w:rsidP="000A5716">
            <w:pPr>
              <w:jc w:val="center"/>
              <w:rPr>
                <w:rFonts w:ascii="Arial" w:hAnsi="Arial" w:cs="Arial"/>
                <w:b/>
                <w:bCs/>
                <w:sz w:val="16"/>
                <w:szCs w:val="16"/>
              </w:rPr>
            </w:pPr>
          </w:p>
        </w:tc>
        <w:tc>
          <w:tcPr>
            <w:tcW w:w="1092" w:type="dxa"/>
            <w:vMerge/>
            <w:tcBorders>
              <w:left w:val="single" w:sz="4" w:space="0" w:color="auto"/>
              <w:bottom w:val="single" w:sz="4" w:space="0" w:color="000000"/>
              <w:right w:val="single" w:sz="4" w:space="0" w:color="auto"/>
            </w:tcBorders>
            <w:vAlign w:val="center"/>
          </w:tcPr>
          <w:p w:rsidR="00131699" w:rsidRPr="00375DE2" w:rsidRDefault="00131699" w:rsidP="000A5716">
            <w:pPr>
              <w:rPr>
                <w:rFonts w:ascii="Arial" w:hAnsi="Arial" w:cs="Arial"/>
                <w:b/>
                <w:bCs/>
                <w:sz w:val="16"/>
                <w:szCs w:val="16"/>
              </w:rPr>
            </w:pPr>
          </w:p>
        </w:tc>
      </w:tr>
      <w:tr w:rsidR="00131699" w:rsidRPr="00375DE2" w:rsidTr="000A5716">
        <w:trPr>
          <w:trHeight w:val="27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XX</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1</w:t>
            </w:r>
            <w:r>
              <w:rPr>
                <w:rFonts w:ascii="Arial" w:eastAsia="Malgun Gothic" w:hAnsi="Arial" w:cs="Arial"/>
                <w:sz w:val="16"/>
                <w:szCs w:val="16"/>
                <w:lang w:eastAsia="ko-KR"/>
              </w:rPr>
              <w:t>627.5</w:t>
            </w:r>
          </w:p>
        </w:tc>
        <w:tc>
          <w:tcPr>
            <w:tcW w:w="266" w:type="dxa"/>
            <w:tcBorders>
              <w:top w:val="single" w:sz="4" w:space="0" w:color="auto"/>
              <w:left w:val="nil"/>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1637.5</w:t>
            </w:r>
          </w:p>
        </w:tc>
        <w:tc>
          <w:tcPr>
            <w:tcW w:w="1162" w:type="dxa"/>
            <w:tcBorders>
              <w:top w:val="single" w:sz="4" w:space="0" w:color="auto"/>
              <w:left w:val="nil"/>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167</w:t>
            </w:r>
            <w:r>
              <w:rPr>
                <w:rFonts w:ascii="Arial" w:eastAsia="Malgun Gothic" w:hAnsi="Arial" w:cs="Arial" w:hint="eastAsia"/>
                <w:sz w:val="16"/>
                <w:szCs w:val="16"/>
                <w:lang w:eastAsia="ko-KR"/>
              </w:rPr>
              <w:t>0</w:t>
            </w:r>
          </w:p>
        </w:tc>
        <w:tc>
          <w:tcPr>
            <w:tcW w:w="283" w:type="dxa"/>
            <w:tcBorders>
              <w:top w:val="single" w:sz="4" w:space="0" w:color="auto"/>
              <w:left w:val="nil"/>
              <w:bottom w:val="single" w:sz="4" w:space="0" w:color="auto"/>
              <w:right w:val="single" w:sz="4" w:space="0" w:color="auto"/>
            </w:tcBorders>
            <w:shd w:val="clear" w:color="auto" w:fill="auto"/>
            <w:vAlign w:val="center"/>
          </w:tcPr>
          <w:p w:rsidR="00131699" w:rsidRPr="00375DE2" w:rsidRDefault="00131699" w:rsidP="000A5716">
            <w:pPr>
              <w:spacing w:after="0"/>
              <w:jc w:val="center"/>
              <w:rPr>
                <w:rFonts w:ascii="Arial" w:hAnsi="Arial" w:cs="Arial"/>
                <w:sz w:val="16"/>
                <w:szCs w:val="16"/>
              </w:rPr>
            </w:pPr>
            <w:r w:rsidRPr="00375DE2">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168</w:t>
            </w:r>
            <w:r>
              <w:rPr>
                <w:rFonts w:ascii="Arial" w:eastAsia="Malgun Gothic" w:hAnsi="Arial" w:cs="Arial" w:hint="eastAsia"/>
                <w:sz w:val="16"/>
                <w:szCs w:val="16"/>
                <w:lang w:eastAsia="ko-KR"/>
              </w:rPr>
              <w:t>0</w:t>
            </w:r>
          </w:p>
        </w:tc>
        <w:tc>
          <w:tcPr>
            <w:tcW w:w="1176" w:type="dxa"/>
            <w:tcBorders>
              <w:top w:val="single" w:sz="4" w:space="0" w:color="auto"/>
              <w:left w:val="nil"/>
              <w:bottom w:val="single" w:sz="4" w:space="0" w:color="auto"/>
              <w:right w:val="single" w:sz="4" w:space="0" w:color="auto"/>
            </w:tcBorders>
            <w:shd w:val="clear" w:color="auto" w:fill="auto"/>
            <w:vAlign w:val="center"/>
          </w:tcPr>
          <w:p w:rsidR="00131699" w:rsidRPr="00375DE2" w:rsidRDefault="00131699" w:rsidP="000A5716">
            <w:pPr>
              <w:spacing w:after="0"/>
              <w:jc w:val="center"/>
              <w:rPr>
                <w:rFonts w:ascii="Arial" w:hAnsi="Arial" w:cs="Arial"/>
                <w:sz w:val="16"/>
                <w:szCs w:val="16"/>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131699" w:rsidRPr="0028023D" w:rsidRDefault="00131699" w:rsidP="000A5716">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 xml:space="preserve">42.5 </w:t>
            </w:r>
            <w:r>
              <w:rPr>
                <w:rFonts w:ascii="Arial" w:eastAsia="Malgun Gothic" w:hAnsi="Arial" w:cs="Arial" w:hint="eastAsia"/>
                <w:sz w:val="16"/>
                <w:szCs w:val="16"/>
                <w:lang w:eastAsia="ko-KR"/>
              </w:rPr>
              <w:t>MHz</w:t>
            </w:r>
          </w:p>
        </w:tc>
      </w:tr>
    </w:tbl>
    <w:p w:rsidR="00C31DBB" w:rsidRPr="00585167" w:rsidRDefault="00C31DBB" w:rsidP="00C31DBB">
      <w:pPr>
        <w:jc w:val="both"/>
        <w:rPr>
          <w:lang w:val="en-US"/>
        </w:rPr>
      </w:pPr>
      <w:r w:rsidRPr="00585167">
        <w:rPr>
          <w:lang w:val="en-US"/>
        </w:rPr>
        <w:t xml:space="preserve"> </w:t>
      </w:r>
    </w:p>
    <w:p w:rsidR="00131699" w:rsidRPr="006D4BD7" w:rsidRDefault="00131699" w:rsidP="005D1C87">
      <w:pPr>
        <w:pStyle w:val="Guidance"/>
        <w:jc w:val="both"/>
        <w:rPr>
          <w:i w:val="0"/>
          <w:color w:val="auto"/>
        </w:rPr>
      </w:pPr>
      <w:r w:rsidRPr="006D4BD7">
        <w:rPr>
          <w:i w:val="0"/>
          <w:color w:val="auto"/>
        </w:rPr>
        <w:t xml:space="preserve">The choices under study for 10 MHz pairing are </w:t>
      </w:r>
      <w:proofErr w:type="gramStart"/>
      <w:r w:rsidRPr="006D4BD7">
        <w:rPr>
          <w:i w:val="0"/>
          <w:color w:val="auto"/>
        </w:rPr>
        <w:t xml:space="preserve">either H </w:t>
      </w:r>
      <w:r w:rsidR="005D1C87">
        <w:rPr>
          <w:i w:val="0"/>
          <w:color w:val="auto"/>
        </w:rPr>
        <w:t>and</w:t>
      </w:r>
      <w:proofErr w:type="gramEnd"/>
      <w:r w:rsidR="005D1C87">
        <w:rPr>
          <w:i w:val="0"/>
          <w:color w:val="auto"/>
        </w:rPr>
        <w:t xml:space="preserve"> </w:t>
      </w:r>
      <w:r w:rsidRPr="006D4BD7">
        <w:rPr>
          <w:i w:val="0"/>
          <w:color w:val="auto"/>
        </w:rPr>
        <w:t xml:space="preserve">F, or H and G as depicted in Figure 7.2. The distance between the UL and DL edges of the proposed band for 10 MHz carriers </w:t>
      </w:r>
      <w:r w:rsidR="005D1C87">
        <w:rPr>
          <w:i w:val="0"/>
          <w:color w:val="auto"/>
        </w:rPr>
        <w:t xml:space="preserve">is </w:t>
      </w:r>
      <w:r w:rsidRPr="006D4BD7">
        <w:rPr>
          <w:i w:val="0"/>
          <w:color w:val="auto"/>
        </w:rPr>
        <w:t xml:space="preserve">13.3 MHz for option </w:t>
      </w:r>
      <w:proofErr w:type="gramStart"/>
      <w:r w:rsidRPr="006D4BD7">
        <w:rPr>
          <w:i w:val="0"/>
          <w:color w:val="auto"/>
        </w:rPr>
        <w:t>1,</w:t>
      </w:r>
      <w:proofErr w:type="gramEnd"/>
      <w:r w:rsidRPr="006D4BD7">
        <w:rPr>
          <w:i w:val="0"/>
          <w:color w:val="auto"/>
        </w:rPr>
        <w:t xml:space="preserve"> and 32.5 MHz for option 2. The pass-band is 10 MHz, with a UL-DL distance of either 23.3 MHz for option 1 or 42.5 MHz for option 2. These requirements may be challenging, but are not without precedence in 3GPP RAN4.  For example, bands 8, 26, and 28 have duplexing gap of 10 MHz, band 12 has the duplexing gap of 13 MHz, and 15 MHz for band 25. The corresponding gaps for 5 MHz pass-band are 18.3 MHz for option </w:t>
      </w:r>
      <w:proofErr w:type="gramStart"/>
      <w:r w:rsidRPr="006D4BD7">
        <w:rPr>
          <w:i w:val="0"/>
          <w:color w:val="auto"/>
        </w:rPr>
        <w:t>1</w:t>
      </w:r>
      <w:r w:rsidR="00210904">
        <w:rPr>
          <w:i w:val="0"/>
          <w:color w:val="auto"/>
        </w:rPr>
        <w:t>,</w:t>
      </w:r>
      <w:proofErr w:type="gramEnd"/>
      <w:r w:rsidRPr="006D4BD7">
        <w:rPr>
          <w:i w:val="0"/>
          <w:color w:val="auto"/>
        </w:rPr>
        <w:t xml:space="preserve"> or 37.5 MHz for option 2. </w:t>
      </w:r>
    </w:p>
    <w:p w:rsidR="00C31DBB" w:rsidRDefault="00C31DBB" w:rsidP="00C31DBB">
      <w:pPr>
        <w:jc w:val="both"/>
        <w:rPr>
          <w:sz w:val="22"/>
          <w:szCs w:val="22"/>
          <w:lang w:val="en-US"/>
        </w:rPr>
      </w:pPr>
    </w:p>
    <w:p w:rsidR="00C31DBB" w:rsidRDefault="00C31DBB" w:rsidP="00C31DBB">
      <w:pPr>
        <w:jc w:val="center"/>
        <w:rPr>
          <w:sz w:val="18"/>
          <w:szCs w:val="18"/>
        </w:rPr>
      </w:pPr>
    </w:p>
    <w:p w:rsidR="00C31DBB" w:rsidRDefault="00B32B24" w:rsidP="00C31DBB">
      <w:pPr>
        <w:jc w:val="center"/>
        <w:rPr>
          <w:sz w:val="18"/>
          <w:szCs w:val="18"/>
        </w:rPr>
      </w:pPr>
      <w:r>
        <w:rPr>
          <w:noProof/>
          <w:sz w:val="18"/>
          <w:szCs w:val="18"/>
          <w:lang w:val="en-US"/>
        </w:rPr>
        <w:lastRenderedPageBreak/>
        <w:drawing>
          <wp:inline distT="0" distB="0" distL="0" distR="0">
            <wp:extent cx="4468495" cy="1757045"/>
            <wp:effectExtent l="0" t="0" r="0" b="0"/>
            <wp:docPr id="7"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83438" cy="3281809"/>
                      <a:chOff x="512762" y="1476345"/>
                      <a:chExt cx="7183438" cy="3281809"/>
                    </a:xfrm>
                  </a:grpSpPr>
                  <a:grpSp>
                    <a:nvGrpSpPr>
                      <a:cNvPr id="150" name="Group 149"/>
                      <a:cNvGrpSpPr/>
                    </a:nvGrpSpPr>
                    <a:grpSpPr>
                      <a:xfrm>
                        <a:off x="512762" y="1476345"/>
                        <a:ext cx="7183438" cy="3281809"/>
                        <a:chOff x="512762" y="1476345"/>
                        <a:chExt cx="7183438" cy="3281809"/>
                      </a:xfrm>
                    </a:grpSpPr>
                    <a:cxnSp>
                      <a:nvCxnSpPr>
                        <a:cNvPr id="34" name="Straight Connector 33"/>
                        <a:cNvCxnSpPr/>
                      </a:nvCxnSpPr>
                      <a:spPr>
                        <a:xfrm>
                          <a:off x="5105400" y="2755772"/>
                          <a:ext cx="2590800"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6" name="Rectangle 5"/>
                        <a:cNvSpPr/>
                      </a:nvSpPr>
                      <a:spPr>
                        <a:xfrm>
                          <a:off x="5541962"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6" name="Straight Connector 15"/>
                        <a:cNvCxnSpPr/>
                      </a:nvCxnSpPr>
                      <a:spPr>
                        <a:xfrm>
                          <a:off x="5541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7" name="TextBox 45"/>
                        <a:cNvSpPr txBox="1">
                          <a:spLocks noChangeArrowheads="1"/>
                        </a:cNvSpPr>
                      </a:nvSpPr>
                      <a:spPr bwMode="auto">
                        <a:xfrm>
                          <a:off x="533558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18" name="Straight Connector 17"/>
                        <a:cNvCxnSpPr/>
                      </a:nvCxnSpPr>
                      <a:spPr>
                        <a:xfrm>
                          <a:off x="6151562"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9" name="TextBox 47"/>
                        <a:cNvSpPr txBox="1">
                          <a:spLocks noChangeArrowheads="1"/>
                        </a:cNvSpPr>
                      </a:nvSpPr>
                      <a:spPr bwMode="auto">
                        <a:xfrm>
                          <a:off x="590073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sp>
                      <a:nvSpPr>
                        <a:cNvPr id="29" name="TextBox 69"/>
                        <a:cNvSpPr txBox="1">
                          <a:spLocks noChangeArrowheads="1"/>
                        </a:cNvSpPr>
                      </a:nvSpPr>
                      <a:spPr bwMode="auto">
                        <a:xfrm>
                          <a:off x="6801667" y="1980408"/>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30" name="TextBox 70"/>
                        <a:cNvSpPr txBox="1">
                          <a:spLocks noChangeArrowheads="1"/>
                        </a:cNvSpPr>
                      </a:nvSpPr>
                      <a:spPr bwMode="auto">
                        <a:xfrm>
                          <a:off x="5684791" y="1974046"/>
                          <a:ext cx="293670"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G</a:t>
                            </a:r>
                            <a:endParaRPr lang="en-US" sz="1100" dirty="0"/>
                          </a:p>
                        </a:txBody>
                        <a:useSpRect/>
                      </a:txSp>
                    </a:sp>
                    <a:sp>
                      <a:nvSpPr>
                        <a:cNvPr id="35" name="Right Brace 34"/>
                        <a:cNvSpPr/>
                      </a:nvSpPr>
                      <a:spPr>
                        <a:xfrm rot="16200000">
                          <a:off x="5752713"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43" name="Shape 42"/>
                        <a:cNvCxnSpPr>
                          <a:stCxn id="35" idx="1"/>
                          <a:endCxn id="117" idx="1"/>
                        </a:cNvCxnSpPr>
                      </a:nvCxnSpPr>
                      <a:spPr>
                        <a:xfrm rot="16200000" flipH="1">
                          <a:off x="6385725" y="1265219"/>
                          <a:ext cx="7155" cy="1120005"/>
                        </a:xfrm>
                        <a:prstGeom prst="bentConnector3">
                          <a:avLst>
                            <a:gd name="adj1" fmla="val -4802042"/>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1" name="Rectangle 40"/>
                        <a:cNvSpPr/>
                      </a:nvSpPr>
                      <a:spPr>
                        <a:xfrm>
                          <a:off x="5538216" y="2247489"/>
                          <a:ext cx="310896" cy="914400"/>
                        </a:xfrm>
                        <a:prstGeom prst="rect">
                          <a:avLst/>
                        </a:prstGeom>
                        <a:blipFill>
                          <a:blip r:embed="rId16"/>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flipH="1">
                          <a:off x="5839968"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44" name="TextBox 49"/>
                        <a:cNvSpPr txBox="1">
                          <a:spLocks noChangeArrowheads="1"/>
                        </a:cNvSpPr>
                      </a:nvSpPr>
                      <a:spPr bwMode="auto">
                        <a:xfrm>
                          <a:off x="5674090"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1651.7</a:t>
                            </a:r>
                            <a:endParaRPr lang="en-US" sz="800" dirty="0"/>
                          </a:p>
                        </a:txBody>
                        <a:useSpRect/>
                      </a:txSp>
                    </a:sp>
                    <a:cxnSp>
                      <a:nvCxnSpPr>
                        <a:cNvPr id="48" name="Shape 47"/>
                        <a:cNvCxnSpPr/>
                      </a:nvCxnSpPr>
                      <a:spPr>
                        <a:xfrm rot="5400000" flipH="1" flipV="1">
                          <a:off x="5880354" y="3034636"/>
                          <a:ext cx="743712" cy="1168905"/>
                        </a:xfrm>
                        <a:prstGeom prst="bentConnector3">
                          <a:avLst>
                            <a:gd name="adj1" fmla="val -48707"/>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9" name="Right Brace 48"/>
                        <a:cNvSpPr/>
                      </a:nvSpPr>
                      <a:spPr>
                        <a:xfrm rot="5400000" flipV="1">
                          <a:off x="5591558"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66" name="TextBox 65"/>
                        <a:cNvSpPr txBox="1"/>
                      </a:nvSpPr>
                      <a:spPr>
                        <a:xfrm>
                          <a:off x="5989591" y="1476345"/>
                          <a:ext cx="10208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67" name="TextBox 66"/>
                        <a:cNvSpPr txBox="1"/>
                      </a:nvSpPr>
                      <a:spPr>
                        <a:xfrm>
                          <a:off x="5867400" y="4143345"/>
                          <a:ext cx="934267"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cxnSp>
                      <a:nvCxnSpPr>
                        <a:cNvPr id="74" name="Straight Connector 73"/>
                        <a:cNvCxnSpPr/>
                      </a:nvCxnSpPr>
                      <a:spPr>
                        <a:xfrm>
                          <a:off x="512762" y="2755772"/>
                          <a:ext cx="4287838"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75" name="Rectangle 74"/>
                        <a:cNvSpPr/>
                      </a:nvSpPr>
                      <a:spPr>
                        <a:xfrm>
                          <a:off x="1044575"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77" name="Straight Connector 76"/>
                        <a:cNvCxnSpPr/>
                      </a:nvCxnSpPr>
                      <a:spPr>
                        <a:xfrm>
                          <a:off x="1044575"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78" name="TextBox 45"/>
                        <a:cNvSpPr txBox="1">
                          <a:spLocks noChangeArrowheads="1"/>
                        </a:cNvSpPr>
                      </a:nvSpPr>
                      <a:spPr bwMode="auto">
                        <a:xfrm>
                          <a:off x="8382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1627.5</a:t>
                            </a:r>
                            <a:endParaRPr lang="en-US" sz="800" dirty="0"/>
                          </a:p>
                        </a:txBody>
                        <a:useSpRect/>
                      </a:txSp>
                    </a:sp>
                    <a:cxnSp>
                      <a:nvCxnSpPr>
                        <a:cNvPr id="79" name="Straight Connector 78"/>
                        <a:cNvCxnSpPr/>
                      </a:nvCxnSpPr>
                      <a:spPr>
                        <a:xfrm>
                          <a:off x="1654175"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0" name="TextBox 47"/>
                        <a:cNvSpPr txBox="1">
                          <a:spLocks noChangeArrowheads="1"/>
                        </a:cNvSpPr>
                      </a:nvSpPr>
                      <a:spPr bwMode="auto">
                        <a:xfrm>
                          <a:off x="140335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1637.5</a:t>
                            </a:r>
                            <a:endParaRPr lang="en-US" sz="800" dirty="0"/>
                          </a:p>
                        </a:txBody>
                        <a:useSpRect/>
                      </a:txSp>
                    </a:sp>
                    <a:sp>
                      <a:nvSpPr>
                        <a:cNvPr id="87" name="TextBox 70"/>
                        <a:cNvSpPr txBox="1">
                          <a:spLocks noChangeArrowheads="1"/>
                        </a:cNvSpPr>
                      </a:nvSpPr>
                      <a:spPr bwMode="auto">
                        <a:xfrm>
                          <a:off x="1187404" y="1974046"/>
                          <a:ext cx="271228"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F</a:t>
                            </a:r>
                            <a:endParaRPr lang="en-US" sz="1100" dirty="0"/>
                          </a:p>
                        </a:txBody>
                        <a:useSpRect/>
                      </a:txSp>
                    </a:sp>
                    <a:sp>
                      <a:nvSpPr>
                        <a:cNvPr id="89" name="Right Brace 88"/>
                        <a:cNvSpPr/>
                      </a:nvSpPr>
                      <a:spPr>
                        <a:xfrm rot="16200000">
                          <a:off x="1255326"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90" name="Shape 89"/>
                        <a:cNvCxnSpPr>
                          <a:stCxn id="89" idx="1"/>
                          <a:endCxn id="134" idx="1"/>
                        </a:cNvCxnSpPr>
                      </a:nvCxnSpPr>
                      <a:spPr>
                        <a:xfrm rot="16200000" flipH="1">
                          <a:off x="2708677" y="444881"/>
                          <a:ext cx="7156" cy="2760684"/>
                        </a:xfrm>
                        <a:prstGeom prst="bentConnector3">
                          <a:avLst>
                            <a:gd name="adj1" fmla="val -5341296"/>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4" name="Rectangle 93"/>
                        <a:cNvSpPr/>
                      </a:nvSpPr>
                      <a:spPr>
                        <a:xfrm>
                          <a:off x="1040829" y="2247489"/>
                          <a:ext cx="310896" cy="914400"/>
                        </a:xfrm>
                        <a:prstGeom prst="rect">
                          <a:avLst/>
                        </a:prstGeom>
                        <a:blipFill>
                          <a:blip r:embed="rId16"/>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95" name="Straight Connector 94"/>
                        <a:cNvCxnSpPr/>
                      </a:nvCxnSpPr>
                      <a:spPr>
                        <a:xfrm flipH="1">
                          <a:off x="1342581"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96" name="TextBox 49"/>
                        <a:cNvSpPr txBox="1">
                          <a:spLocks noChangeArrowheads="1"/>
                        </a:cNvSpPr>
                      </a:nvSpPr>
                      <a:spPr bwMode="auto">
                        <a:xfrm>
                          <a:off x="1176703"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1632.5</a:t>
                            </a:r>
                            <a:endParaRPr lang="en-US" sz="800" dirty="0"/>
                          </a:p>
                        </a:txBody>
                        <a:useSpRect/>
                      </a:txSp>
                    </a:sp>
                    <a:cxnSp>
                      <a:nvCxnSpPr>
                        <a:cNvPr id="97" name="Shape 47"/>
                        <a:cNvCxnSpPr>
                          <a:stCxn id="98" idx="1"/>
                        </a:cNvCxnSpPr>
                      </a:nvCxnSpPr>
                      <a:spPr>
                        <a:xfrm rot="5400000" flipH="1" flipV="1">
                          <a:off x="2183861" y="2157543"/>
                          <a:ext cx="743712" cy="2770692"/>
                        </a:xfrm>
                        <a:prstGeom prst="bentConnector3">
                          <a:avLst>
                            <a:gd name="adj1" fmla="val -57366"/>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8" name="Right Brace 97"/>
                        <a:cNvSpPr/>
                      </a:nvSpPr>
                      <a:spPr>
                        <a:xfrm rot="5400000" flipV="1">
                          <a:off x="1094171"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99" name="TextBox 98"/>
                        <a:cNvSpPr txBox="1"/>
                      </a:nvSpPr>
                      <a:spPr>
                        <a:xfrm>
                          <a:off x="2286000" y="1476345"/>
                          <a:ext cx="1143000"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100" name="TextBox 99"/>
                        <a:cNvSpPr txBox="1"/>
                      </a:nvSpPr>
                      <a:spPr>
                        <a:xfrm>
                          <a:off x="2209800" y="4114800"/>
                          <a:ext cx="8684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sp>
                      <a:nvSpPr>
                        <a:cNvPr id="113" name="TextBox 112"/>
                        <a:cNvSpPr txBox="1"/>
                      </a:nvSpPr>
                      <a:spPr>
                        <a:xfrm>
                          <a:off x="23193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(a)</a:t>
                            </a:r>
                            <a:endParaRPr lang="en-US" sz="1600" dirty="0"/>
                          </a:p>
                        </a:txBody>
                        <a:useSpRect/>
                      </a:txSp>
                    </a:sp>
                    <a:sp>
                      <a:nvSpPr>
                        <a:cNvPr id="114" name="TextBox 113"/>
                        <a:cNvSpPr txBox="1"/>
                      </a:nvSpPr>
                      <a:spPr>
                        <a:xfrm>
                          <a:off x="60531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(b)</a:t>
                            </a:r>
                            <a:endParaRPr lang="en-US" sz="1600" dirty="0"/>
                          </a:p>
                        </a:txBody>
                        <a:useSpRect/>
                      </a:txSp>
                    </a:sp>
                    <a:sp>
                      <a:nvSpPr>
                        <a:cNvPr id="117" name="Right Brace 116"/>
                        <a:cNvSpPr/>
                      </a:nvSpPr>
                      <a:spPr>
                        <a:xfrm rot="16200000">
                          <a:off x="6876681" y="1611727"/>
                          <a:ext cx="145246" cy="579391"/>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26" name="Straight Arrow Connector 25"/>
                        <a:cNvCxnSpPr/>
                      </a:nvCxnSpPr>
                      <a:spPr>
                        <a:xfrm flipV="1">
                          <a:off x="5867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85" name="Straight Arrow Connector 84"/>
                        <a:cNvCxnSpPr/>
                      </a:nvCxnSpPr>
                      <a:spPr>
                        <a:xfrm flipV="1">
                          <a:off x="13716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25" name="Rectangle 124"/>
                        <a:cNvSpPr/>
                      </a:nvSpPr>
                      <a:spPr>
                        <a:xfrm>
                          <a:off x="3810001" y="2251046"/>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26" name="Straight Connector 125"/>
                        <a:cNvCxnSpPr/>
                      </a:nvCxnSpPr>
                      <a:spPr>
                        <a:xfrm>
                          <a:off x="3789362"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27" name="TextBox 49"/>
                        <a:cNvSpPr txBox="1">
                          <a:spLocks noChangeArrowheads="1"/>
                        </a:cNvSpPr>
                      </a:nvSpPr>
                      <a:spPr bwMode="auto">
                        <a:xfrm>
                          <a:off x="3429000" y="33940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28" name="TextBox 52"/>
                        <a:cNvSpPr txBox="1">
                          <a:spLocks noChangeArrowheads="1"/>
                        </a:cNvSpPr>
                      </a:nvSpPr>
                      <a:spPr bwMode="auto">
                        <a:xfrm>
                          <a:off x="4156075" y="338089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29" name="Straight Connector 128"/>
                        <a:cNvCxnSpPr/>
                      </a:nvCxnSpPr>
                      <a:spPr>
                        <a:xfrm>
                          <a:off x="4343400"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0" name="TextBox 69"/>
                        <a:cNvSpPr txBox="1">
                          <a:spLocks noChangeArrowheads="1"/>
                        </a:cNvSpPr>
                      </a:nvSpPr>
                      <a:spPr bwMode="auto">
                        <a:xfrm>
                          <a:off x="3906067" y="1980409"/>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131" name="Rectangle 130"/>
                        <a:cNvSpPr/>
                      </a:nvSpPr>
                      <a:spPr>
                        <a:xfrm>
                          <a:off x="3785615" y="2256634"/>
                          <a:ext cx="354542" cy="914400"/>
                        </a:xfrm>
                        <a:prstGeom prst="rect">
                          <a:avLst/>
                        </a:prstGeom>
                        <a:blipFill>
                          <a:blip r:embed="rId17"/>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32" name="Straight Connector 131"/>
                        <a:cNvCxnSpPr/>
                      </a:nvCxnSpPr>
                      <a:spPr>
                        <a:xfrm>
                          <a:off x="4114800" y="3152746"/>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3" name="TextBox 49"/>
                        <a:cNvSpPr txBox="1">
                          <a:spLocks noChangeArrowheads="1"/>
                        </a:cNvSpPr>
                      </a:nvSpPr>
                      <a:spPr bwMode="auto">
                        <a:xfrm>
                          <a:off x="3962400" y="36861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sp>
                      <a:nvSpPr>
                        <a:cNvPr id="134" name="Right Brace 133"/>
                        <a:cNvSpPr/>
                      </a:nvSpPr>
                      <a:spPr>
                        <a:xfrm rot="16200000">
                          <a:off x="4019974" y="1572836"/>
                          <a:ext cx="145244" cy="657173"/>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135" name="Straight Arrow Connector 134"/>
                        <a:cNvCxnSpPr/>
                      </a:nvCxnSpPr>
                      <a:spPr>
                        <a:xfrm>
                          <a:off x="4114800" y="2479646"/>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41" name="Rectangle 140"/>
                        <a:cNvSpPr/>
                      </a:nvSpPr>
                      <a:spPr>
                        <a:xfrm>
                          <a:off x="6705601" y="2251045"/>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2" name="Straight Connector 141"/>
                        <a:cNvCxnSpPr/>
                      </a:nvCxnSpPr>
                      <a:spPr>
                        <a:xfrm>
                          <a:off x="6684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3" name="TextBox 49"/>
                        <a:cNvSpPr txBox="1">
                          <a:spLocks noChangeArrowheads="1"/>
                        </a:cNvSpPr>
                      </a:nvSpPr>
                      <a:spPr bwMode="auto">
                        <a:xfrm>
                          <a:off x="63246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44" name="TextBox 52"/>
                        <a:cNvSpPr txBox="1">
                          <a:spLocks noChangeArrowheads="1"/>
                        </a:cNvSpPr>
                      </a:nvSpPr>
                      <a:spPr bwMode="auto">
                        <a:xfrm>
                          <a:off x="7051675" y="3380889"/>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45" name="Straight Connector 144"/>
                        <a:cNvCxnSpPr/>
                      </a:nvCxnSpPr>
                      <a:spPr>
                        <a:xfrm>
                          <a:off x="7239000"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6" name="Rectangle 145"/>
                        <a:cNvSpPr/>
                      </a:nvSpPr>
                      <a:spPr>
                        <a:xfrm>
                          <a:off x="6681215" y="2256633"/>
                          <a:ext cx="354542" cy="914400"/>
                        </a:xfrm>
                        <a:prstGeom prst="rect">
                          <a:avLst/>
                        </a:prstGeom>
                        <a:blipFill>
                          <a:blip r:embed="rId17"/>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7" name="Straight Connector 146"/>
                        <a:cNvCxnSpPr/>
                      </a:nvCxnSpPr>
                      <a:spPr>
                        <a:xfrm>
                          <a:off x="7010400" y="3152745"/>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8" name="TextBox 49"/>
                        <a:cNvSpPr txBox="1">
                          <a:spLocks noChangeArrowheads="1"/>
                        </a:cNvSpPr>
                      </a:nvSpPr>
                      <a:spPr bwMode="auto">
                        <a:xfrm>
                          <a:off x="6858000" y="36861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cxnSp>
                      <a:nvCxnSpPr>
                        <a:cNvPr id="149" name="Straight Arrow Connector 148"/>
                        <a:cNvCxnSpPr/>
                      </a:nvCxnSpPr>
                      <a:spPr>
                        <a:xfrm>
                          <a:off x="7010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grpSp>
                </lc:lockedCanvas>
              </a:graphicData>
            </a:graphic>
          </wp:inline>
        </w:drawing>
      </w:r>
    </w:p>
    <w:p w:rsidR="00C31DBB" w:rsidRPr="009B29D4" w:rsidRDefault="00C31DBB" w:rsidP="00C31DBB">
      <w:pPr>
        <w:jc w:val="center"/>
        <w:rPr>
          <w:sz w:val="18"/>
          <w:szCs w:val="18"/>
        </w:rPr>
      </w:pPr>
      <w:r w:rsidRPr="009B29D4">
        <w:rPr>
          <w:sz w:val="18"/>
          <w:szCs w:val="18"/>
        </w:rPr>
        <w:t xml:space="preserve">Figure </w:t>
      </w:r>
      <w:r>
        <w:rPr>
          <w:sz w:val="18"/>
          <w:szCs w:val="18"/>
        </w:rPr>
        <w:t>7.2</w:t>
      </w:r>
      <w:r w:rsidRPr="009B29D4">
        <w:rPr>
          <w:sz w:val="18"/>
          <w:szCs w:val="18"/>
        </w:rPr>
        <w:t xml:space="preserve">: </w:t>
      </w:r>
      <w:r>
        <w:rPr>
          <w:sz w:val="18"/>
          <w:szCs w:val="18"/>
        </w:rPr>
        <w:t xml:space="preserve">Proposed UL &amp; DL </w:t>
      </w:r>
      <w:r w:rsidRPr="00327B7F">
        <w:rPr>
          <w:sz w:val="18"/>
          <w:szCs w:val="18"/>
        </w:rPr>
        <w:t>Pairings</w:t>
      </w:r>
      <w:r w:rsidRPr="00327B7F">
        <w:t xml:space="preserve"> (a) Pairing Lower UL Carrier (b) Pairing Upper UL Carrier</w:t>
      </w:r>
    </w:p>
    <w:p w:rsidR="00C31DBB" w:rsidRPr="006F5E72" w:rsidRDefault="00C31DBB" w:rsidP="00C31DBB">
      <w:pPr>
        <w:pStyle w:val="Heading4"/>
      </w:pPr>
    </w:p>
    <w:p w:rsidR="00C31DBB" w:rsidRPr="009A6839" w:rsidRDefault="00C31DBB" w:rsidP="009244B9">
      <w:pPr>
        <w:pStyle w:val="Heading3"/>
        <w:numPr>
          <w:ilvl w:val="1"/>
          <w:numId w:val="26"/>
        </w:numPr>
        <w:tabs>
          <w:tab w:val="left" w:pos="0"/>
          <w:tab w:val="left" w:pos="720"/>
        </w:tabs>
        <w:rPr>
          <w:sz w:val="32"/>
          <w:szCs w:val="32"/>
        </w:rPr>
      </w:pPr>
      <w:bookmarkStart w:id="164" w:name="_Toc320352415"/>
      <w:bookmarkStart w:id="165" w:name="_Toc380077179"/>
      <w:r w:rsidRPr="009A6839">
        <w:rPr>
          <w:sz w:val="32"/>
          <w:szCs w:val="32"/>
        </w:rPr>
        <w:t>Co-existence with band 24</w:t>
      </w:r>
      <w:bookmarkEnd w:id="164"/>
      <w:bookmarkEnd w:id="165"/>
    </w:p>
    <w:p w:rsidR="00131699" w:rsidRPr="006D4BD7" w:rsidRDefault="00131699" w:rsidP="00617153">
      <w:pPr>
        <w:pStyle w:val="Guidance"/>
        <w:jc w:val="both"/>
        <w:rPr>
          <w:i w:val="0"/>
          <w:color w:val="auto"/>
        </w:rPr>
      </w:pPr>
      <w:r w:rsidRPr="006D4BD7">
        <w:rPr>
          <w:i w:val="0"/>
          <w:color w:val="auto"/>
        </w:rPr>
        <w:t xml:space="preserve">Due to the proximity of this proposed downlink spectrum with band 24 uplink (1626.5-1660.5), the co-existence issues between these two bands have to be studied. In order to manage the interference from band 24 UEs to the UEs receiving DL signal at 1670-1680 MHz, the OOBE from B24 into this downlink band needs to be reconsidered.  If a new OOBE limit is needed for band 24 UEs to protect the receivers </w:t>
      </w:r>
      <w:r w:rsidR="00617153">
        <w:rPr>
          <w:i w:val="0"/>
          <w:color w:val="auto"/>
        </w:rPr>
        <w:t xml:space="preserve">in </w:t>
      </w:r>
      <w:r w:rsidRPr="006D4BD7">
        <w:rPr>
          <w:i w:val="0"/>
          <w:color w:val="auto"/>
        </w:rPr>
        <w:t xml:space="preserve">this band, new Network </w:t>
      </w:r>
      <w:proofErr w:type="spellStart"/>
      <w:r w:rsidRPr="006D4BD7">
        <w:rPr>
          <w:i w:val="0"/>
          <w:color w:val="auto"/>
        </w:rPr>
        <w:t>Signaling</w:t>
      </w:r>
      <w:proofErr w:type="spellEnd"/>
      <w:r w:rsidRPr="006D4BD7">
        <w:rPr>
          <w:i w:val="0"/>
          <w:color w:val="auto"/>
        </w:rPr>
        <w:t xml:space="preserve"> (NS) could also be devised, potentially. </w:t>
      </w:r>
    </w:p>
    <w:p w:rsidR="000056BB" w:rsidRDefault="000056BB" w:rsidP="000056BB">
      <w:pPr>
        <w:pStyle w:val="Guidance"/>
      </w:pPr>
    </w:p>
    <w:p w:rsidR="003946F0" w:rsidRPr="009B5251" w:rsidRDefault="003946F0" w:rsidP="009244B9">
      <w:pPr>
        <w:pStyle w:val="Heading3"/>
        <w:numPr>
          <w:ilvl w:val="0"/>
          <w:numId w:val="21"/>
        </w:numPr>
        <w:tabs>
          <w:tab w:val="left" w:pos="0"/>
          <w:tab w:val="left" w:pos="720"/>
        </w:tabs>
        <w:ind w:left="720" w:hanging="720"/>
        <w:rPr>
          <w:sz w:val="32"/>
          <w:szCs w:val="32"/>
        </w:rPr>
      </w:pPr>
      <w:bookmarkStart w:id="166" w:name="_Toc380077180"/>
      <w:r w:rsidRPr="009B5251">
        <w:rPr>
          <w:sz w:val="32"/>
          <w:szCs w:val="32"/>
        </w:rPr>
        <w:t>Study of E-UTRA specific issues</w:t>
      </w:r>
      <w:r w:rsidR="00131699" w:rsidRPr="009B5251">
        <w:rPr>
          <w:sz w:val="32"/>
          <w:szCs w:val="32"/>
        </w:rPr>
        <w:t xml:space="preserve"> for UEs</w:t>
      </w:r>
      <w:bookmarkEnd w:id="166"/>
    </w:p>
    <w:p w:rsidR="00C31DBB" w:rsidRPr="009A6839" w:rsidRDefault="00C31DBB" w:rsidP="009B5251">
      <w:pPr>
        <w:pStyle w:val="Heading3"/>
        <w:numPr>
          <w:ilvl w:val="1"/>
          <w:numId w:val="23"/>
        </w:numPr>
        <w:tabs>
          <w:tab w:val="left" w:pos="0"/>
        </w:tabs>
        <w:rPr>
          <w:sz w:val="32"/>
          <w:szCs w:val="32"/>
        </w:rPr>
      </w:pPr>
      <w:bookmarkStart w:id="167" w:name="_Toc320352417"/>
      <w:bookmarkStart w:id="168" w:name="_Toc380077181"/>
      <w:r w:rsidRPr="009A6839">
        <w:rPr>
          <w:sz w:val="32"/>
          <w:szCs w:val="32"/>
        </w:rPr>
        <w:t>UE Special Issues</w:t>
      </w:r>
      <w:bookmarkEnd w:id="167"/>
      <w:r w:rsidRPr="009A6839">
        <w:rPr>
          <w:sz w:val="32"/>
          <w:szCs w:val="32"/>
        </w:rPr>
        <w:t xml:space="preserve"> for Pairing Upper UL Carrier</w:t>
      </w:r>
      <w:r w:rsidR="00131699">
        <w:rPr>
          <w:sz w:val="32"/>
          <w:szCs w:val="32"/>
        </w:rPr>
        <w:t xml:space="preserve"> </w:t>
      </w:r>
      <w:r w:rsidR="00131699" w:rsidRPr="009B5251">
        <w:rPr>
          <w:sz w:val="32"/>
          <w:szCs w:val="32"/>
        </w:rPr>
        <w:t>(Option 1)</w:t>
      </w:r>
      <w:bookmarkEnd w:id="168"/>
    </w:p>
    <w:p w:rsidR="00131699" w:rsidRPr="006D4BD7" w:rsidRDefault="00131699" w:rsidP="006D4BD7">
      <w:pPr>
        <w:pStyle w:val="Guidance"/>
        <w:jc w:val="both"/>
        <w:rPr>
          <w:i w:val="0"/>
          <w:color w:val="auto"/>
        </w:rPr>
      </w:pPr>
      <w:r w:rsidRPr="006D4BD7">
        <w:rPr>
          <w:i w:val="0"/>
          <w:color w:val="auto"/>
        </w:rPr>
        <w:t xml:space="preserve">If the upper UL carrier is paired with the DL carrier, the UE Rx filter in the duplexer (pass-band of 1670 – 1680 MHz) has to sufficiently attenuate uplink transmissions from 1646.7-1656.7 MHz at a separation of 13.3 MHz from the downlink. The UE TX filter in the duplexer must sufficiently suppress adjacent channel emissions into the downlink band, from an UL emission 13.3 MHz away. This demanding rejection requirement of the duplexer might impact the insertion loss of both TX and RX filters. </w:t>
      </w:r>
    </w:p>
    <w:p w:rsidR="00131699" w:rsidRPr="00710920" w:rsidRDefault="00131699" w:rsidP="00131699">
      <w:r>
        <w:t>To this</w:t>
      </w:r>
      <w:r w:rsidRPr="00710920">
        <w:t xml:space="preserve"> end</w:t>
      </w:r>
      <w:r>
        <w:t>,</w:t>
      </w:r>
      <w:r w:rsidRPr="00710920">
        <w:t xml:space="preserve"> some issues have to be addressed, including the followings:</w:t>
      </w:r>
    </w:p>
    <w:p w:rsidR="00131699" w:rsidRPr="00710920" w:rsidRDefault="00131699" w:rsidP="00131699">
      <w:pPr>
        <w:numPr>
          <w:ilvl w:val="0"/>
          <w:numId w:val="14"/>
        </w:numPr>
        <w:overflowPunct w:val="0"/>
        <w:autoSpaceDE w:val="0"/>
        <w:autoSpaceDN w:val="0"/>
        <w:adjustRightInd w:val="0"/>
        <w:ind w:left="1080"/>
        <w:textAlignment w:val="baseline"/>
      </w:pPr>
      <w:r w:rsidRPr="00710920">
        <w:t xml:space="preserve">Potential receiver desensitization </w:t>
      </w:r>
      <w:r>
        <w:t xml:space="preserve">(at 1670-1680 MHz) </w:t>
      </w:r>
      <w:r w:rsidRPr="00710920">
        <w:t xml:space="preserve">due to UL TX noise. </w:t>
      </w:r>
    </w:p>
    <w:p w:rsidR="00131699" w:rsidRDefault="00131699" w:rsidP="00131699">
      <w:pPr>
        <w:numPr>
          <w:ilvl w:val="0"/>
          <w:numId w:val="14"/>
        </w:numPr>
        <w:overflowPunct w:val="0"/>
        <w:autoSpaceDE w:val="0"/>
        <w:autoSpaceDN w:val="0"/>
        <w:adjustRightInd w:val="0"/>
        <w:ind w:left="1080"/>
        <w:textAlignment w:val="baseline"/>
      </w:pPr>
      <w:r w:rsidRPr="00710920">
        <w:t>Potential device receiver overload due to its UL TX power</w:t>
      </w:r>
    </w:p>
    <w:p w:rsidR="00131699" w:rsidRPr="0082336C" w:rsidRDefault="00131699" w:rsidP="00210904">
      <w:pPr>
        <w:numPr>
          <w:ilvl w:val="0"/>
          <w:numId w:val="14"/>
        </w:numPr>
        <w:overflowPunct w:val="0"/>
        <w:autoSpaceDE w:val="0"/>
        <w:autoSpaceDN w:val="0"/>
        <w:adjustRightInd w:val="0"/>
        <w:ind w:left="1080"/>
        <w:textAlignment w:val="baseline"/>
      </w:pPr>
      <w:r>
        <w:t>OOBE and 3</w:t>
      </w:r>
      <w:r w:rsidRPr="00AD2BCA">
        <w:t>rd</w:t>
      </w:r>
      <w:r>
        <w:t xml:space="preserve"> order Intermodulation p</w:t>
      </w:r>
      <w:r w:rsidRPr="0082336C">
        <w:t xml:space="preserve">roducts from UL </w:t>
      </w:r>
      <w:r>
        <w:t xml:space="preserve">aggressor </w:t>
      </w:r>
      <w:r w:rsidRPr="0082336C">
        <w:t>band into victim DL band</w:t>
      </w:r>
      <w:r>
        <w:t xml:space="preserve"> (mobile to mobile case)</w:t>
      </w:r>
      <w:r w:rsidRPr="0082336C">
        <w:t>.</w:t>
      </w:r>
    </w:p>
    <w:p w:rsidR="00131699" w:rsidRPr="00710920" w:rsidRDefault="00131699" w:rsidP="00131699">
      <w:pPr>
        <w:overflowPunct w:val="0"/>
        <w:ind w:left="720"/>
        <w:textAlignment w:val="baseline"/>
      </w:pPr>
    </w:p>
    <w:p w:rsidR="00131699" w:rsidRPr="006D4BD7" w:rsidRDefault="00131699" w:rsidP="006D4BD7">
      <w:pPr>
        <w:pStyle w:val="Guidance"/>
        <w:jc w:val="both"/>
        <w:rPr>
          <w:i w:val="0"/>
          <w:color w:val="auto"/>
        </w:rPr>
      </w:pPr>
      <w:r w:rsidRPr="006D4BD7">
        <w:rPr>
          <w:i w:val="0"/>
          <w:color w:val="auto"/>
        </w:rPr>
        <w:t xml:space="preserve">The same issue applies to two devices using this band in proximity (say 1- 5m separation), one receiving downlink signal in 1670-1680MHz, and another one transmitting uplink signal in 1646.7-1656.7MHz. </w:t>
      </w:r>
    </w:p>
    <w:p w:rsidR="00131699" w:rsidRPr="006D4BD7" w:rsidRDefault="00131699" w:rsidP="006D4BD7">
      <w:pPr>
        <w:pStyle w:val="Guidance"/>
        <w:jc w:val="both"/>
        <w:rPr>
          <w:i w:val="0"/>
          <w:color w:val="auto"/>
        </w:rPr>
      </w:pPr>
      <w:r w:rsidRPr="006D4BD7">
        <w:rPr>
          <w:i w:val="0"/>
          <w:color w:val="auto"/>
        </w:rPr>
        <w:t xml:space="preserve">As a result, overload, receiver desensitization, OOBE, and duplexer design have to be studied for this band.  </w:t>
      </w:r>
    </w:p>
    <w:p w:rsidR="00131699" w:rsidRPr="006D4BD7" w:rsidRDefault="00131699" w:rsidP="006D4BD7">
      <w:pPr>
        <w:pStyle w:val="Guidance"/>
        <w:jc w:val="both"/>
        <w:rPr>
          <w:i w:val="0"/>
          <w:color w:val="auto"/>
        </w:rPr>
      </w:pPr>
      <w:r w:rsidRPr="006D4BD7">
        <w:rPr>
          <w:i w:val="0"/>
          <w:color w:val="auto"/>
        </w:rPr>
        <w:t xml:space="preserve">Currently, the UE band 24 duplexer supports the UL range of 1626-1660 MHz. This duplexer provides a sharp edge at the left side (to protect GPS), but the isolation at 1670-1680 MHz is not significant. As a result, assuming that re-designing band </w:t>
      </w:r>
      <w:proofErr w:type="gramStart"/>
      <w:r w:rsidRPr="006D4BD7">
        <w:rPr>
          <w:i w:val="0"/>
          <w:color w:val="auto"/>
        </w:rPr>
        <w:t>24 duplexer to be sharp at both sides</w:t>
      </w:r>
      <w:proofErr w:type="gramEnd"/>
      <w:r w:rsidRPr="006D4BD7">
        <w:rPr>
          <w:i w:val="0"/>
          <w:color w:val="auto"/>
        </w:rPr>
        <w:t xml:space="preserve"> is costly and complex, a new duplexer has to be designed for this proposed band. The duplexer has to support high isolation, as a practical measure, 50 dB at the Rx band 1670-1680 MHz. </w:t>
      </w:r>
    </w:p>
    <w:p w:rsidR="00131699" w:rsidRPr="006D4BD7" w:rsidRDefault="00131699" w:rsidP="006D4BD7">
      <w:pPr>
        <w:pStyle w:val="Guidance"/>
        <w:jc w:val="both"/>
        <w:rPr>
          <w:i w:val="0"/>
          <w:color w:val="auto"/>
        </w:rPr>
      </w:pPr>
      <w:r w:rsidRPr="006D4BD7">
        <w:rPr>
          <w:i w:val="0"/>
          <w:color w:val="auto"/>
        </w:rPr>
        <w:t xml:space="preserve">The performance feasibility of this duplexer is provided using simulation by duplexer/filter vendors using Film Bulk Acoustic Resonator (FBAR) technology. These performance figures were the Tx-Rx rejection, </w:t>
      </w:r>
      <w:proofErr w:type="gramStart"/>
      <w:r w:rsidRPr="006D4BD7">
        <w:rPr>
          <w:i w:val="0"/>
          <w:color w:val="auto"/>
        </w:rPr>
        <w:t>Tx</w:t>
      </w:r>
      <w:proofErr w:type="gramEnd"/>
      <w:r w:rsidRPr="006D4BD7">
        <w:rPr>
          <w:i w:val="0"/>
          <w:color w:val="auto"/>
        </w:rPr>
        <w:t xml:space="preserve"> insertion loss, and Rx insertion loss. Figures 8.1.1, 8.1.2, and 8.1.3 show the results of simulating these three metrics.</w:t>
      </w:r>
    </w:p>
    <w:p w:rsidR="00131699" w:rsidRDefault="00B32B24" w:rsidP="00131699">
      <w:pPr>
        <w:overflowPunct w:val="0"/>
        <w:spacing w:after="0"/>
        <w:jc w:val="center"/>
        <w:textAlignment w:val="baseline"/>
        <w:rPr>
          <w:rFonts w:eastAsia="MS Mincho"/>
          <w:lang w:eastAsia="zh-CN"/>
        </w:rPr>
      </w:pPr>
      <w:r>
        <w:rPr>
          <w:rFonts w:eastAsia="MS Mincho"/>
          <w:noProof/>
          <w:lang w:val="en-US"/>
        </w:rPr>
        <w:lastRenderedPageBreak/>
        <w:drawing>
          <wp:inline distT="0" distB="0" distL="0" distR="0">
            <wp:extent cx="3633470" cy="2632075"/>
            <wp:effectExtent l="1905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3633470" cy="2632075"/>
                    </a:xfrm>
                    <a:prstGeom prst="rect">
                      <a:avLst/>
                    </a:prstGeom>
                    <a:noFill/>
                    <a:ln w="9525">
                      <a:noFill/>
                      <a:miter lim="800000"/>
                      <a:headEnd/>
                      <a:tailEnd/>
                    </a:ln>
                  </pic:spPr>
                </pic:pic>
              </a:graphicData>
            </a:graphic>
          </wp:inline>
        </w:drawing>
      </w:r>
    </w:p>
    <w:p w:rsidR="00131699" w:rsidRPr="009B29D4" w:rsidRDefault="00131699" w:rsidP="00131699">
      <w:pPr>
        <w:jc w:val="center"/>
        <w:rPr>
          <w:sz w:val="18"/>
          <w:szCs w:val="18"/>
        </w:rPr>
      </w:pPr>
      <w:r w:rsidRPr="009B29D4">
        <w:rPr>
          <w:sz w:val="18"/>
          <w:szCs w:val="18"/>
        </w:rPr>
        <w:t xml:space="preserve">Figure </w:t>
      </w:r>
      <w:r w:rsidR="00210904">
        <w:rPr>
          <w:sz w:val="18"/>
          <w:szCs w:val="18"/>
        </w:rPr>
        <w:t>8.1.1</w:t>
      </w:r>
      <w:r w:rsidRPr="009B29D4">
        <w:rPr>
          <w:sz w:val="18"/>
          <w:szCs w:val="18"/>
        </w:rPr>
        <w:t xml:space="preserve">: </w:t>
      </w:r>
      <w:r>
        <w:rPr>
          <w:sz w:val="18"/>
          <w:szCs w:val="18"/>
        </w:rPr>
        <w:t>1600 MHz UE Duplexer Isolation</w:t>
      </w:r>
    </w:p>
    <w:p w:rsidR="00131699" w:rsidRDefault="00131699" w:rsidP="00131699">
      <w:pPr>
        <w:rPr>
          <w:lang w:val="en-US"/>
        </w:rPr>
      </w:pPr>
    </w:p>
    <w:p w:rsidR="00131699" w:rsidRPr="006D4BD7" w:rsidRDefault="00131699" w:rsidP="006D4BD7">
      <w:pPr>
        <w:pStyle w:val="Guidance"/>
        <w:jc w:val="both"/>
        <w:rPr>
          <w:i w:val="0"/>
          <w:color w:val="auto"/>
        </w:rPr>
      </w:pPr>
      <w:r w:rsidRPr="006D4BD7">
        <w:rPr>
          <w:i w:val="0"/>
          <w:color w:val="auto"/>
        </w:rPr>
        <w:t xml:space="preserve">The plots represent the typical filters at room temperature (25°C), using FBAR filter technology process. As evident from Fig. 8.1.1, the 50 dB Tx-Rx isolation from 1646.7-1656.7 UL </w:t>
      </w:r>
      <w:proofErr w:type="gramStart"/>
      <w:r w:rsidRPr="006D4BD7">
        <w:rPr>
          <w:i w:val="0"/>
          <w:color w:val="auto"/>
        </w:rPr>
        <w:t>carrier</w:t>
      </w:r>
      <w:proofErr w:type="gramEnd"/>
      <w:r w:rsidRPr="006D4BD7">
        <w:rPr>
          <w:i w:val="0"/>
          <w:color w:val="auto"/>
        </w:rPr>
        <w:t xml:space="preserve"> to 1670-1680 MHz DL is feasible with a considerable margin.</w:t>
      </w:r>
    </w:p>
    <w:p w:rsidR="00131699" w:rsidRPr="006D4BD7" w:rsidRDefault="00131699" w:rsidP="00210904">
      <w:pPr>
        <w:pStyle w:val="Guidance"/>
        <w:jc w:val="both"/>
        <w:rPr>
          <w:i w:val="0"/>
          <w:color w:val="auto"/>
        </w:rPr>
      </w:pPr>
      <w:r w:rsidRPr="006D4BD7">
        <w:rPr>
          <w:i w:val="0"/>
          <w:color w:val="auto"/>
        </w:rPr>
        <w:t xml:space="preserve">The figures also show the operator requirement for Tx-Rx isolation (50 dB) and the </w:t>
      </w:r>
      <w:proofErr w:type="gramStart"/>
      <w:r w:rsidRPr="006D4BD7">
        <w:rPr>
          <w:i w:val="0"/>
          <w:color w:val="auto"/>
        </w:rPr>
        <w:t>Tx</w:t>
      </w:r>
      <w:proofErr w:type="gramEnd"/>
      <w:r w:rsidRPr="006D4BD7">
        <w:rPr>
          <w:i w:val="0"/>
          <w:color w:val="auto"/>
        </w:rPr>
        <w:t xml:space="preserve"> and Rx insertion losses (in dotted line). The filter vendor has affirmed that these requirements can be met over normal manufacturing variations and a temperature range of -20 to +85</w:t>
      </w:r>
      <w:r w:rsidR="00210904">
        <w:rPr>
          <w:i w:val="0"/>
          <w:color w:val="auto"/>
        </w:rPr>
        <w:t>°</w:t>
      </w:r>
      <w:r w:rsidRPr="006D4BD7">
        <w:rPr>
          <w:i w:val="0"/>
          <w:color w:val="auto"/>
        </w:rPr>
        <w:t xml:space="preserve">C.  The vendor has further stated that the maximum shift in the nominal </w:t>
      </w:r>
      <w:proofErr w:type="spellStart"/>
      <w:r w:rsidRPr="006D4BD7">
        <w:rPr>
          <w:i w:val="0"/>
          <w:color w:val="auto"/>
        </w:rPr>
        <w:t>center</w:t>
      </w:r>
      <w:proofErr w:type="spellEnd"/>
      <w:r w:rsidRPr="006D4BD7">
        <w:rPr>
          <w:i w:val="0"/>
          <w:color w:val="auto"/>
        </w:rPr>
        <w:t xml:space="preserve"> frequency over manufacturing and temperature variations is +/- 3 MHz.  It is evident from the frequency response plots that both insertion loss and adjacent band rejection requirements will continue to be met in spite of the above frequency shift.  </w:t>
      </w:r>
    </w:p>
    <w:p w:rsidR="00131699" w:rsidRPr="00AE62E3" w:rsidRDefault="00131699" w:rsidP="00131699">
      <w:pPr>
        <w:rPr>
          <w:lang w:val="en-US"/>
        </w:rPr>
      </w:pPr>
    </w:p>
    <w:p w:rsidR="00131699" w:rsidRDefault="00131699" w:rsidP="00131699">
      <w:pPr>
        <w:pStyle w:val="TF"/>
        <w:rPr>
          <w:sz w:val="18"/>
          <w:szCs w:val="18"/>
        </w:rPr>
      </w:pPr>
    </w:p>
    <w:p w:rsidR="00131699" w:rsidRDefault="00B32B24" w:rsidP="00131699">
      <w:pPr>
        <w:overflowPunct w:val="0"/>
        <w:spacing w:after="0"/>
        <w:jc w:val="center"/>
        <w:textAlignment w:val="baseline"/>
        <w:rPr>
          <w:rFonts w:eastAsia="MS Mincho"/>
          <w:lang w:eastAsia="zh-CN"/>
        </w:rPr>
      </w:pPr>
      <w:r>
        <w:rPr>
          <w:rFonts w:eastAsia="MS Mincho"/>
          <w:noProof/>
          <w:lang w:val="en-US"/>
        </w:rPr>
        <w:drawing>
          <wp:inline distT="0" distB="0" distL="0" distR="0">
            <wp:extent cx="3729355" cy="2616200"/>
            <wp:effectExtent l="1905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3729355" cy="2616200"/>
                    </a:xfrm>
                    <a:prstGeom prst="rect">
                      <a:avLst/>
                    </a:prstGeom>
                    <a:noFill/>
                    <a:ln w="9525">
                      <a:noFill/>
                      <a:miter lim="800000"/>
                      <a:headEnd/>
                      <a:tailEnd/>
                    </a:ln>
                  </pic:spPr>
                </pic:pic>
              </a:graphicData>
            </a:graphic>
          </wp:inline>
        </w:drawing>
      </w:r>
    </w:p>
    <w:p w:rsidR="00131699" w:rsidRDefault="00131699" w:rsidP="00131699">
      <w:pPr>
        <w:overflowPunct w:val="0"/>
        <w:spacing w:after="0"/>
        <w:jc w:val="center"/>
        <w:textAlignment w:val="baseline"/>
        <w:rPr>
          <w:sz w:val="18"/>
          <w:szCs w:val="18"/>
        </w:rPr>
      </w:pPr>
      <w:r w:rsidRPr="009B29D4">
        <w:rPr>
          <w:sz w:val="18"/>
          <w:szCs w:val="18"/>
        </w:rPr>
        <w:t xml:space="preserve">Figure </w:t>
      </w:r>
      <w:r>
        <w:rPr>
          <w:sz w:val="18"/>
          <w:szCs w:val="18"/>
        </w:rPr>
        <w:t>8.1.2</w:t>
      </w:r>
      <w:r w:rsidRPr="009B29D4">
        <w:rPr>
          <w:sz w:val="18"/>
          <w:szCs w:val="18"/>
        </w:rPr>
        <w:t xml:space="preserve">: </w:t>
      </w:r>
      <w:r>
        <w:rPr>
          <w:sz w:val="18"/>
          <w:szCs w:val="18"/>
        </w:rPr>
        <w:t xml:space="preserve">1600 MHz UE Duplexer </w:t>
      </w:r>
      <w:proofErr w:type="gramStart"/>
      <w:r>
        <w:rPr>
          <w:sz w:val="18"/>
          <w:szCs w:val="18"/>
        </w:rPr>
        <w:t>Tx</w:t>
      </w:r>
      <w:proofErr w:type="gramEnd"/>
      <w:r>
        <w:rPr>
          <w:sz w:val="18"/>
          <w:szCs w:val="18"/>
        </w:rPr>
        <w:t xml:space="preserve"> Insertion Loss</w:t>
      </w:r>
    </w:p>
    <w:p w:rsidR="00131699" w:rsidRPr="007026AB" w:rsidRDefault="00131699" w:rsidP="00131699">
      <w:pPr>
        <w:overflowPunct w:val="0"/>
        <w:spacing w:after="0"/>
        <w:jc w:val="center"/>
        <w:textAlignment w:val="baseline"/>
        <w:rPr>
          <w:sz w:val="16"/>
          <w:szCs w:val="16"/>
        </w:rPr>
      </w:pPr>
    </w:p>
    <w:p w:rsidR="00131699" w:rsidRDefault="00B32B24" w:rsidP="00131699">
      <w:pPr>
        <w:overflowPunct w:val="0"/>
        <w:spacing w:after="0"/>
        <w:jc w:val="center"/>
        <w:textAlignment w:val="baseline"/>
        <w:rPr>
          <w:sz w:val="18"/>
          <w:szCs w:val="18"/>
        </w:rPr>
      </w:pPr>
      <w:r>
        <w:rPr>
          <w:noProof/>
          <w:sz w:val="18"/>
          <w:szCs w:val="18"/>
          <w:lang w:val="en-US"/>
        </w:rPr>
        <w:lastRenderedPageBreak/>
        <w:drawing>
          <wp:inline distT="0" distB="0" distL="0" distR="0">
            <wp:extent cx="3745230" cy="2822575"/>
            <wp:effectExtent l="1905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3745230" cy="2822575"/>
                    </a:xfrm>
                    <a:prstGeom prst="rect">
                      <a:avLst/>
                    </a:prstGeom>
                    <a:noFill/>
                    <a:ln w="9525">
                      <a:noFill/>
                      <a:miter lim="800000"/>
                      <a:headEnd/>
                      <a:tailEnd/>
                    </a:ln>
                  </pic:spPr>
                </pic:pic>
              </a:graphicData>
            </a:graphic>
          </wp:inline>
        </w:drawing>
      </w:r>
    </w:p>
    <w:p w:rsidR="00131699" w:rsidRDefault="00131699" w:rsidP="00131699">
      <w:pPr>
        <w:overflowPunct w:val="0"/>
        <w:spacing w:after="0"/>
        <w:jc w:val="center"/>
        <w:textAlignment w:val="baseline"/>
        <w:rPr>
          <w:sz w:val="18"/>
          <w:szCs w:val="18"/>
        </w:rPr>
      </w:pPr>
      <w:r w:rsidRPr="009B29D4">
        <w:rPr>
          <w:sz w:val="18"/>
          <w:szCs w:val="18"/>
        </w:rPr>
        <w:t xml:space="preserve">Figure </w:t>
      </w:r>
      <w:r>
        <w:rPr>
          <w:sz w:val="18"/>
          <w:szCs w:val="18"/>
        </w:rPr>
        <w:t>8.1.3</w:t>
      </w:r>
      <w:r w:rsidRPr="009B29D4">
        <w:rPr>
          <w:sz w:val="18"/>
          <w:szCs w:val="18"/>
        </w:rPr>
        <w:t xml:space="preserve">: </w:t>
      </w:r>
      <w:r>
        <w:rPr>
          <w:sz w:val="18"/>
          <w:szCs w:val="18"/>
        </w:rPr>
        <w:t>1600 MHz UE Duplexer Rx Insertion Loss</w:t>
      </w:r>
    </w:p>
    <w:p w:rsidR="00131699" w:rsidRDefault="00131699" w:rsidP="00131699">
      <w:pPr>
        <w:rPr>
          <w:lang w:val="en-US"/>
        </w:rPr>
      </w:pPr>
    </w:p>
    <w:p w:rsidR="00131699" w:rsidRPr="006D4BD7" w:rsidRDefault="00131699" w:rsidP="006D4BD7">
      <w:pPr>
        <w:pStyle w:val="Guidance"/>
        <w:jc w:val="both"/>
        <w:rPr>
          <w:i w:val="0"/>
          <w:color w:val="auto"/>
        </w:rPr>
      </w:pPr>
      <w:r w:rsidRPr="006D4BD7">
        <w:rPr>
          <w:i w:val="0"/>
          <w:color w:val="auto"/>
        </w:rPr>
        <w:t>Table 8.1-1 represents the performance of duplexer performance using FBAR technology for the temperature range of -20 to +85°C.</w:t>
      </w:r>
    </w:p>
    <w:p w:rsidR="00131699" w:rsidRPr="00246791" w:rsidRDefault="00131699" w:rsidP="00131699">
      <w:pPr>
        <w:jc w:val="center"/>
        <w:rPr>
          <w:lang w:val="en-US"/>
        </w:rPr>
      </w:pPr>
      <w:r w:rsidRPr="00246791">
        <w:rPr>
          <w:lang w:val="en-US"/>
        </w:rPr>
        <w:t xml:space="preserve">Table </w:t>
      </w:r>
      <w:r>
        <w:rPr>
          <w:lang w:val="en-US"/>
        </w:rPr>
        <w:t>8.1-</w:t>
      </w:r>
      <w:r w:rsidRPr="00246791">
        <w:rPr>
          <w:lang w:val="en-US"/>
        </w:rPr>
        <w:t>1: The duplexer performance for the proposed band using FBAR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620"/>
        <w:gridCol w:w="1659"/>
        <w:gridCol w:w="1761"/>
        <w:gridCol w:w="1800"/>
      </w:tblGrid>
      <w:tr w:rsidR="00131699" w:rsidRPr="00200C9D" w:rsidTr="000A5716">
        <w:tc>
          <w:tcPr>
            <w:tcW w:w="2268" w:type="dxa"/>
            <w:vAlign w:val="center"/>
          </w:tcPr>
          <w:p w:rsidR="00131699" w:rsidRPr="00200C9D" w:rsidRDefault="00131699" w:rsidP="000A5716">
            <w:pPr>
              <w:jc w:val="center"/>
              <w:rPr>
                <w:lang w:val="en-US"/>
              </w:rPr>
            </w:pPr>
            <w:r w:rsidRPr="00200C9D">
              <w:rPr>
                <w:lang w:val="en-US"/>
              </w:rPr>
              <w:t>Band</w:t>
            </w:r>
          </w:p>
        </w:tc>
        <w:tc>
          <w:tcPr>
            <w:tcW w:w="1620" w:type="dxa"/>
            <w:vAlign w:val="center"/>
          </w:tcPr>
          <w:p w:rsidR="00131699" w:rsidRPr="00200C9D" w:rsidRDefault="00131699" w:rsidP="000A5716">
            <w:pPr>
              <w:jc w:val="center"/>
              <w:rPr>
                <w:lang w:val="en-US"/>
              </w:rPr>
            </w:pPr>
            <w:r w:rsidRPr="00200C9D">
              <w:rPr>
                <w:lang w:val="en-US"/>
              </w:rPr>
              <w:t>Max Tx filter IL (dB)</w:t>
            </w:r>
          </w:p>
        </w:tc>
        <w:tc>
          <w:tcPr>
            <w:tcW w:w="1659" w:type="dxa"/>
            <w:vAlign w:val="center"/>
          </w:tcPr>
          <w:p w:rsidR="00131699" w:rsidRPr="00200C9D" w:rsidRDefault="00131699" w:rsidP="000A5716">
            <w:pPr>
              <w:jc w:val="center"/>
              <w:rPr>
                <w:lang w:val="en-US"/>
              </w:rPr>
            </w:pPr>
            <w:r w:rsidRPr="00200C9D">
              <w:rPr>
                <w:lang w:val="en-US"/>
              </w:rPr>
              <w:t>Max Rx filter IL (dB)</w:t>
            </w:r>
          </w:p>
        </w:tc>
        <w:tc>
          <w:tcPr>
            <w:tcW w:w="1761" w:type="dxa"/>
            <w:vAlign w:val="center"/>
          </w:tcPr>
          <w:p w:rsidR="00131699" w:rsidRPr="00200C9D" w:rsidRDefault="00131699" w:rsidP="000A5716">
            <w:pPr>
              <w:jc w:val="center"/>
              <w:rPr>
                <w:lang w:val="en-US"/>
              </w:rPr>
            </w:pPr>
            <w:r w:rsidRPr="00200C9D">
              <w:rPr>
                <w:lang w:val="en-US"/>
              </w:rPr>
              <w:t>Min Tx to Rx isolation in Rx band (dB)</w:t>
            </w:r>
          </w:p>
        </w:tc>
        <w:tc>
          <w:tcPr>
            <w:tcW w:w="1800" w:type="dxa"/>
            <w:vAlign w:val="center"/>
          </w:tcPr>
          <w:p w:rsidR="00131699" w:rsidRPr="00200C9D" w:rsidRDefault="00131699" w:rsidP="000A5716">
            <w:pPr>
              <w:jc w:val="center"/>
              <w:rPr>
                <w:lang w:val="en-US"/>
              </w:rPr>
            </w:pPr>
            <w:r w:rsidRPr="00200C9D">
              <w:rPr>
                <w:lang w:val="en-US"/>
              </w:rPr>
              <w:t>Min Tx to Rx isolation in Tx band (dB)</w:t>
            </w:r>
          </w:p>
        </w:tc>
      </w:tr>
      <w:tr w:rsidR="00131699" w:rsidRPr="00200C9D" w:rsidTr="000A5716">
        <w:tc>
          <w:tcPr>
            <w:tcW w:w="2268" w:type="dxa"/>
            <w:vAlign w:val="center"/>
          </w:tcPr>
          <w:p w:rsidR="00131699" w:rsidRPr="00200C9D" w:rsidRDefault="00131699" w:rsidP="000A5716">
            <w:pPr>
              <w:jc w:val="center"/>
              <w:rPr>
                <w:lang w:val="en-US"/>
              </w:rPr>
            </w:pPr>
            <w:r w:rsidRPr="00200C9D">
              <w:rPr>
                <w:lang w:val="en-US"/>
              </w:rPr>
              <w:t>1670-1680 MHz DL</w:t>
            </w:r>
          </w:p>
          <w:p w:rsidR="00131699" w:rsidRPr="00200C9D" w:rsidRDefault="00131699" w:rsidP="000A5716">
            <w:pPr>
              <w:jc w:val="center"/>
              <w:rPr>
                <w:lang w:val="en-US"/>
              </w:rPr>
            </w:pPr>
            <w:r w:rsidRPr="00200C9D">
              <w:rPr>
                <w:lang w:val="en-US"/>
              </w:rPr>
              <w:t>1646.7-1656.7 MHz UL</w:t>
            </w:r>
          </w:p>
        </w:tc>
        <w:tc>
          <w:tcPr>
            <w:tcW w:w="1620" w:type="dxa"/>
            <w:vAlign w:val="center"/>
          </w:tcPr>
          <w:p w:rsidR="00131699" w:rsidRPr="00200C9D" w:rsidRDefault="00131699" w:rsidP="000A5716">
            <w:pPr>
              <w:jc w:val="center"/>
              <w:rPr>
                <w:lang w:val="en-US"/>
              </w:rPr>
            </w:pPr>
            <w:r w:rsidRPr="00200C9D">
              <w:rPr>
                <w:lang w:val="en-US"/>
              </w:rPr>
              <w:t>3</w:t>
            </w:r>
          </w:p>
        </w:tc>
        <w:tc>
          <w:tcPr>
            <w:tcW w:w="1659" w:type="dxa"/>
            <w:vAlign w:val="center"/>
          </w:tcPr>
          <w:p w:rsidR="00131699" w:rsidRPr="00200C9D" w:rsidRDefault="00131699" w:rsidP="000A5716">
            <w:pPr>
              <w:jc w:val="center"/>
              <w:rPr>
                <w:lang w:val="en-US"/>
              </w:rPr>
            </w:pPr>
            <w:r w:rsidRPr="00200C9D">
              <w:rPr>
                <w:lang w:val="en-US"/>
              </w:rPr>
              <w:t>3</w:t>
            </w:r>
          </w:p>
        </w:tc>
        <w:tc>
          <w:tcPr>
            <w:tcW w:w="1761" w:type="dxa"/>
            <w:vAlign w:val="center"/>
          </w:tcPr>
          <w:p w:rsidR="00131699" w:rsidRPr="00200C9D" w:rsidRDefault="00131699" w:rsidP="000A5716">
            <w:pPr>
              <w:jc w:val="center"/>
              <w:rPr>
                <w:lang w:val="en-US"/>
              </w:rPr>
            </w:pPr>
            <w:r w:rsidRPr="00200C9D">
              <w:rPr>
                <w:lang w:val="en-US"/>
              </w:rPr>
              <w:t>50</w:t>
            </w:r>
          </w:p>
        </w:tc>
        <w:tc>
          <w:tcPr>
            <w:tcW w:w="1800" w:type="dxa"/>
            <w:vAlign w:val="center"/>
          </w:tcPr>
          <w:p w:rsidR="00131699" w:rsidRPr="00200C9D" w:rsidRDefault="00131699" w:rsidP="000A5716">
            <w:pPr>
              <w:jc w:val="center"/>
              <w:rPr>
                <w:lang w:val="en-US"/>
              </w:rPr>
            </w:pPr>
            <w:r w:rsidRPr="00200C9D">
              <w:rPr>
                <w:lang w:val="en-US"/>
              </w:rPr>
              <w:t>50</w:t>
            </w:r>
          </w:p>
        </w:tc>
      </w:tr>
    </w:tbl>
    <w:p w:rsidR="00C31DBB" w:rsidRPr="00710920" w:rsidRDefault="00C31DBB" w:rsidP="00C31DBB">
      <w:pPr>
        <w:pStyle w:val="TF"/>
        <w:rPr>
          <w:sz w:val="18"/>
          <w:szCs w:val="18"/>
        </w:rPr>
      </w:pPr>
    </w:p>
    <w:p w:rsidR="00C31DBB" w:rsidRPr="009B5251" w:rsidRDefault="00C31DBB" w:rsidP="009B5251">
      <w:pPr>
        <w:pStyle w:val="Heading3"/>
        <w:numPr>
          <w:ilvl w:val="2"/>
          <w:numId w:val="23"/>
        </w:numPr>
        <w:tabs>
          <w:tab w:val="left" w:pos="0"/>
        </w:tabs>
        <w:rPr>
          <w:sz w:val="32"/>
          <w:szCs w:val="32"/>
        </w:rPr>
      </w:pPr>
      <w:bookmarkStart w:id="169" w:name="_Toc380077182"/>
      <w:r w:rsidRPr="009B5251">
        <w:rPr>
          <w:sz w:val="32"/>
          <w:szCs w:val="32"/>
        </w:rPr>
        <w:t>Potential receiver desensitizat</w:t>
      </w:r>
      <w:bookmarkStart w:id="170" w:name="_Toc320352418"/>
      <w:r w:rsidRPr="009B5251">
        <w:rPr>
          <w:sz w:val="32"/>
          <w:szCs w:val="32"/>
        </w:rPr>
        <w:t>ion due to UL TX noise</w:t>
      </w:r>
      <w:bookmarkEnd w:id="169"/>
      <w:bookmarkEnd w:id="170"/>
    </w:p>
    <w:p w:rsidR="00131699" w:rsidRPr="006D4BD7" w:rsidRDefault="00131699" w:rsidP="00897B5B">
      <w:pPr>
        <w:pStyle w:val="Guidance"/>
        <w:jc w:val="both"/>
        <w:rPr>
          <w:i w:val="0"/>
          <w:color w:val="auto"/>
        </w:rPr>
      </w:pPr>
      <w:bookmarkStart w:id="171" w:name="_Toc320352419"/>
      <w:r w:rsidRPr="006D4BD7">
        <w:rPr>
          <w:i w:val="0"/>
          <w:color w:val="auto"/>
        </w:rPr>
        <w:t>Assuming the duplexer specifications in Table 8.1, in</w:t>
      </w:r>
      <w:r w:rsidR="00897B5B">
        <w:rPr>
          <w:i w:val="0"/>
          <w:color w:val="auto"/>
        </w:rPr>
        <w:t xml:space="preserve"> </w:t>
      </w:r>
      <w:r w:rsidRPr="006D4BD7">
        <w:rPr>
          <w:i w:val="0"/>
          <w:color w:val="auto"/>
        </w:rPr>
        <w:t>Table 8.1.1-1 we calculate the receiver desensitization, and additional attenuation required to achieve 1 dB and 3 dB receiver desensitization, using 9 dB UE NF (Noise Figure). The UE PA OOBE attenuation is verified by evaluating the characteristics of existing band 24 PA, using 23 dBm transmit power, and 50 RBs for UL transmission.</w:t>
      </w:r>
    </w:p>
    <w:p w:rsidR="00131699" w:rsidRPr="00936368" w:rsidRDefault="00131699" w:rsidP="00131699">
      <w:pPr>
        <w:jc w:val="center"/>
        <w:rPr>
          <w:noProof/>
          <w:sz w:val="18"/>
          <w:szCs w:val="18"/>
        </w:rPr>
      </w:pPr>
      <w:r>
        <w:rPr>
          <w:noProof/>
          <w:sz w:val="18"/>
          <w:szCs w:val="18"/>
        </w:rPr>
        <w:t>Table 8.1.1-1</w:t>
      </w:r>
      <w:r w:rsidRPr="00936368">
        <w:rPr>
          <w:noProof/>
          <w:sz w:val="18"/>
          <w:szCs w:val="18"/>
        </w:rPr>
        <w:t xml:space="preserve">: </w:t>
      </w:r>
      <w:r>
        <w:rPr>
          <w:noProof/>
          <w:sz w:val="18"/>
          <w:szCs w:val="18"/>
        </w:rPr>
        <w:t>10 MH</w:t>
      </w:r>
      <w:r w:rsidRPr="00936368">
        <w:rPr>
          <w:noProof/>
          <w:sz w:val="18"/>
          <w:szCs w:val="18"/>
        </w:rPr>
        <w:t>z Receiver Desensitation for in-device isolation Pairing upper UL carrier</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131699" w:rsidTr="000A5716">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131699" w:rsidRPr="00EE4164" w:rsidRDefault="00131699" w:rsidP="000A5716">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131699" w:rsidRPr="00EE4164" w:rsidRDefault="00131699" w:rsidP="000A5716">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131699" w:rsidRPr="00EE4164" w:rsidRDefault="00131699" w:rsidP="000A5716">
            <w:pPr>
              <w:jc w:val="center"/>
              <w:rPr>
                <w:rFonts w:ascii="Cambria" w:hAnsi="Cambria"/>
                <w:b/>
                <w:bCs/>
                <w:noProof/>
              </w:rPr>
            </w:pPr>
            <w:r w:rsidRPr="00EE4164">
              <w:rPr>
                <w:rFonts w:ascii="Cambria" w:hAnsi="Cambria"/>
                <w:b/>
                <w:bCs/>
                <w:noProof/>
              </w:rPr>
              <w:t>Unit</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Max UE PA OOBE (50</w:t>
            </w:r>
            <w:r>
              <w:rPr>
                <w:rFonts w:ascii="Cambria" w:hAnsi="Cambria"/>
                <w:b/>
                <w:bCs/>
                <w:noProof/>
                <w:sz w:val="18"/>
                <w:szCs w:val="18"/>
              </w:rPr>
              <w:t xml:space="preserve"> </w:t>
            </w:r>
            <w:r w:rsidRPr="00D54D3F">
              <w:rPr>
                <w:rFonts w:ascii="Cambria" w:hAnsi="Cambria"/>
                <w:b/>
                <w:bCs/>
                <w:noProof/>
                <w:sz w:val="18"/>
                <w:szCs w:val="18"/>
              </w:rPr>
              <w:t>PRBs), 13.3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dBm/Hz</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Duplexer isolation at 13.3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50</w:t>
            </w:r>
          </w:p>
        </w:tc>
        <w:tc>
          <w:tcPr>
            <w:tcW w:w="1072"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dB</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Tx noise at 1670-1680</w:t>
            </w:r>
            <w:r>
              <w:rPr>
                <w:rFonts w:ascii="Cambria" w:hAnsi="Cambria"/>
                <w:b/>
                <w:bCs/>
                <w:noProof/>
                <w:sz w:val="18"/>
                <w:szCs w:val="18"/>
              </w:rPr>
              <w:t xml:space="preserve"> </w:t>
            </w:r>
            <w:r w:rsidRPr="00D54D3F">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-142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dBm/Hz</w:t>
            </w:r>
          </w:p>
        </w:tc>
      </w:tr>
      <w:tr w:rsidR="00131699" w:rsidTr="000A5716">
        <w:trPr>
          <w:trHeight w:val="481"/>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dBm/Hz</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dBm/Hz</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Minimum Additional Required Isolation 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28.9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Minimum Additional Required Isolation for 3 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23</w:t>
            </w:r>
          </w:p>
        </w:tc>
        <w:tc>
          <w:tcPr>
            <w:tcW w:w="1072"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dB</w:t>
            </w:r>
          </w:p>
        </w:tc>
      </w:tr>
    </w:tbl>
    <w:p w:rsidR="00131699" w:rsidRPr="006D4BD7" w:rsidRDefault="00131699" w:rsidP="006D4BD7">
      <w:pPr>
        <w:pStyle w:val="Guidance"/>
        <w:jc w:val="both"/>
        <w:rPr>
          <w:i w:val="0"/>
          <w:color w:val="auto"/>
        </w:rPr>
      </w:pPr>
      <w:r w:rsidRPr="006D4BD7">
        <w:rPr>
          <w:i w:val="0"/>
          <w:color w:val="auto"/>
        </w:rPr>
        <w:lastRenderedPageBreak/>
        <w:t xml:space="preserve">The additional isolation must be achieved either by improving the OOBE of the </w:t>
      </w:r>
      <w:proofErr w:type="gramStart"/>
      <w:r w:rsidRPr="006D4BD7">
        <w:rPr>
          <w:i w:val="0"/>
          <w:color w:val="auto"/>
        </w:rPr>
        <w:t>Tx</w:t>
      </w:r>
      <w:proofErr w:type="gramEnd"/>
      <w:r w:rsidRPr="006D4BD7">
        <w:rPr>
          <w:i w:val="0"/>
          <w:color w:val="auto"/>
        </w:rPr>
        <w:t xml:space="preserve"> band-pass filter, or by inserting an additional band-rejection filter after the PA in the transmit chain. The former is not feasible for UEs, and the later requires dealing with potential insertion loss of this additional filters. </w:t>
      </w:r>
    </w:p>
    <w:p w:rsidR="00131699" w:rsidRPr="006D4BD7" w:rsidRDefault="00131699" w:rsidP="006D4BD7">
      <w:pPr>
        <w:pStyle w:val="Guidance"/>
        <w:jc w:val="both"/>
        <w:rPr>
          <w:i w:val="0"/>
          <w:color w:val="auto"/>
        </w:rPr>
      </w:pPr>
      <w:r w:rsidRPr="006D4BD7">
        <w:rPr>
          <w:i w:val="0"/>
          <w:color w:val="auto"/>
        </w:rPr>
        <w:t xml:space="preserve">Table 8.1.1-2 provides the same analysis for 5 MHz UL </w:t>
      </w:r>
      <w:proofErr w:type="gramStart"/>
      <w:r w:rsidRPr="006D4BD7">
        <w:rPr>
          <w:i w:val="0"/>
          <w:color w:val="auto"/>
        </w:rPr>
        <w:t>Tx</w:t>
      </w:r>
      <w:proofErr w:type="gramEnd"/>
      <w:r w:rsidRPr="006D4BD7">
        <w:rPr>
          <w:i w:val="0"/>
          <w:color w:val="auto"/>
        </w:rPr>
        <w:t xml:space="preserve"> channel at 1646.7-1651.7 and DL carrier at 1670-1675 MHz. Note that the PA OOBE at 18.3 MHz away from carrier edge is obtained assuming 25.8 maximum UL Tx power.</w:t>
      </w:r>
    </w:p>
    <w:p w:rsidR="00131699" w:rsidRPr="00936368" w:rsidRDefault="00131699" w:rsidP="00131699">
      <w:pPr>
        <w:jc w:val="center"/>
        <w:rPr>
          <w:noProof/>
          <w:sz w:val="18"/>
          <w:szCs w:val="18"/>
        </w:rPr>
      </w:pPr>
      <w:r>
        <w:rPr>
          <w:noProof/>
          <w:sz w:val="18"/>
          <w:szCs w:val="18"/>
        </w:rPr>
        <w:t>Table 8.1.1-2</w:t>
      </w:r>
      <w:r w:rsidRPr="00936368">
        <w:rPr>
          <w:noProof/>
          <w:sz w:val="18"/>
          <w:szCs w:val="18"/>
        </w:rPr>
        <w:t xml:space="preserve">: </w:t>
      </w:r>
      <w:r>
        <w:rPr>
          <w:noProof/>
          <w:sz w:val="18"/>
          <w:szCs w:val="18"/>
        </w:rPr>
        <w:t>5 MH</w:t>
      </w:r>
      <w:r w:rsidRPr="00936368">
        <w:rPr>
          <w:noProof/>
          <w:sz w:val="18"/>
          <w:szCs w:val="18"/>
        </w:rPr>
        <w:t>z Receiver Desensitation for in-device isolation Pairing upper UL carrier</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131699" w:rsidTr="000A5716">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131699" w:rsidRPr="00EE4164" w:rsidRDefault="00131699" w:rsidP="000A5716">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131699" w:rsidRPr="00EE4164" w:rsidRDefault="00131699" w:rsidP="000A5716">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131699" w:rsidRPr="00EE4164" w:rsidRDefault="00131699" w:rsidP="000A5716">
            <w:pPr>
              <w:jc w:val="center"/>
              <w:rPr>
                <w:rFonts w:ascii="Cambria" w:hAnsi="Cambria"/>
                <w:b/>
                <w:bCs/>
                <w:noProof/>
              </w:rPr>
            </w:pPr>
            <w:r w:rsidRPr="00EE4164">
              <w:rPr>
                <w:rFonts w:ascii="Cambria" w:hAnsi="Cambria"/>
                <w:b/>
                <w:bCs/>
                <w:noProof/>
              </w:rPr>
              <w:t>Unit</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6D71B3">
              <w:rPr>
                <w:rFonts w:ascii="Cambria" w:hAnsi="Cambria"/>
                <w:b/>
                <w:bCs/>
                <w:noProof/>
                <w:sz w:val="18"/>
                <w:szCs w:val="18"/>
              </w:rPr>
              <w:t>Max UE PA OOBE (25</w:t>
            </w:r>
            <w:r>
              <w:rPr>
                <w:rFonts w:ascii="Cambria" w:hAnsi="Cambria"/>
                <w:b/>
                <w:bCs/>
                <w:noProof/>
                <w:sz w:val="18"/>
                <w:szCs w:val="18"/>
              </w:rPr>
              <w:t xml:space="preserve"> </w:t>
            </w:r>
            <w:r w:rsidRPr="006D71B3">
              <w:rPr>
                <w:rFonts w:ascii="Cambria" w:hAnsi="Cambria"/>
                <w:b/>
                <w:bCs/>
                <w:noProof/>
                <w:sz w:val="18"/>
                <w:szCs w:val="18"/>
              </w:rPr>
              <w:t>PRBs), 18.3</w:t>
            </w:r>
            <w:r>
              <w:rPr>
                <w:rFonts w:ascii="Cambria" w:hAnsi="Cambria"/>
                <w:b/>
                <w:bCs/>
                <w:noProof/>
                <w:sz w:val="18"/>
                <w:szCs w:val="18"/>
              </w:rPr>
              <w:t xml:space="preserve"> </w:t>
            </w:r>
            <w:r w:rsidRPr="006D71B3">
              <w:rPr>
                <w:rFonts w:ascii="Cambria" w:hAnsi="Cambria"/>
                <w:b/>
                <w:bCs/>
                <w:noProof/>
                <w:sz w:val="18"/>
                <w:szCs w:val="18"/>
              </w:rPr>
              <w:t>MHz from carrier edge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-125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dBm/Hz</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Duplexer isolation at 1</w:t>
            </w:r>
            <w:r>
              <w:rPr>
                <w:rFonts w:ascii="Cambria" w:hAnsi="Cambria"/>
                <w:b/>
                <w:bCs/>
                <w:noProof/>
                <w:sz w:val="18"/>
                <w:szCs w:val="18"/>
              </w:rPr>
              <w:t>8</w:t>
            </w:r>
            <w:r w:rsidRPr="00D54D3F">
              <w:rPr>
                <w:rFonts w:ascii="Cambria" w:hAnsi="Cambria"/>
                <w:b/>
                <w:bCs/>
                <w:noProof/>
                <w:sz w:val="18"/>
                <w:szCs w:val="18"/>
              </w:rPr>
              <w:t>.3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50</w:t>
            </w:r>
          </w:p>
        </w:tc>
        <w:tc>
          <w:tcPr>
            <w:tcW w:w="1072"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dB</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Tx noise at 1670-16</w:t>
            </w:r>
            <w:r>
              <w:rPr>
                <w:rFonts w:ascii="Cambria" w:hAnsi="Cambria"/>
                <w:b/>
                <w:bCs/>
                <w:noProof/>
                <w:sz w:val="18"/>
                <w:szCs w:val="18"/>
              </w:rPr>
              <w:t xml:space="preserve">75 </w:t>
            </w:r>
            <w:r w:rsidRPr="00D54D3F">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-175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dBm/Hz</w:t>
            </w:r>
          </w:p>
        </w:tc>
      </w:tr>
      <w:tr w:rsidR="00131699" w:rsidTr="000A5716">
        <w:trPr>
          <w:trHeight w:val="481"/>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dBm/Hz</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dBm/Hz</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4.1</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131699" w:rsidRDefault="00131699" w:rsidP="000A5716">
            <w:pPr>
              <w:rPr>
                <w:noProof/>
              </w:rPr>
            </w:pPr>
            <w:r>
              <w:rPr>
                <w:noProof/>
              </w:rPr>
              <w:t>dB</w:t>
            </w:r>
          </w:p>
        </w:tc>
      </w:tr>
      <w:tr w:rsidR="00131699" w:rsidTr="000A5716">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131699" w:rsidRPr="00D54D3F" w:rsidRDefault="00131699" w:rsidP="000A5716">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for 3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10</w:t>
            </w:r>
          </w:p>
        </w:tc>
        <w:tc>
          <w:tcPr>
            <w:tcW w:w="1072" w:type="dxa"/>
            <w:tcBorders>
              <w:top w:val="single" w:sz="8" w:space="0" w:color="C0504D"/>
              <w:left w:val="single" w:sz="8" w:space="0" w:color="C0504D"/>
              <w:bottom w:val="single" w:sz="8" w:space="0" w:color="C0504D"/>
              <w:right w:val="single" w:sz="8" w:space="0" w:color="C0504D"/>
            </w:tcBorders>
            <w:vAlign w:val="center"/>
          </w:tcPr>
          <w:p w:rsidR="00131699" w:rsidRDefault="00131699" w:rsidP="000A5716">
            <w:pPr>
              <w:rPr>
                <w:noProof/>
              </w:rPr>
            </w:pPr>
            <w:r>
              <w:rPr>
                <w:noProof/>
              </w:rPr>
              <w:t>dB</w:t>
            </w:r>
          </w:p>
        </w:tc>
      </w:tr>
    </w:tbl>
    <w:p w:rsidR="00813961" w:rsidRPr="00813961" w:rsidRDefault="00813961" w:rsidP="006D4BD7">
      <w:pPr>
        <w:pStyle w:val="Guidance"/>
        <w:jc w:val="both"/>
        <w:rPr>
          <w:i w:val="0"/>
          <w:color w:val="auto"/>
          <w:sz w:val="16"/>
          <w:szCs w:val="16"/>
        </w:rPr>
      </w:pPr>
    </w:p>
    <w:p w:rsidR="00131699" w:rsidRPr="006D4BD7" w:rsidRDefault="00131699" w:rsidP="006D4BD7">
      <w:pPr>
        <w:pStyle w:val="Guidance"/>
        <w:jc w:val="both"/>
        <w:rPr>
          <w:i w:val="0"/>
          <w:color w:val="auto"/>
        </w:rPr>
      </w:pPr>
      <w:r w:rsidRPr="006D4BD7">
        <w:rPr>
          <w:i w:val="0"/>
          <w:color w:val="auto"/>
        </w:rPr>
        <w:t>As seen above, for 5 MHz channel, no additional isolation is needed, and we have 4.1 and 10 dB additional margin for 1 dB and 3 dB Rx accepted desensitization, respectively.</w:t>
      </w:r>
    </w:p>
    <w:p w:rsidR="00C31DBB" w:rsidRPr="009A6839" w:rsidRDefault="00C31DBB" w:rsidP="009B5251">
      <w:pPr>
        <w:pStyle w:val="Heading3"/>
        <w:numPr>
          <w:ilvl w:val="2"/>
          <w:numId w:val="23"/>
        </w:numPr>
        <w:tabs>
          <w:tab w:val="left" w:pos="0"/>
        </w:tabs>
        <w:rPr>
          <w:sz w:val="32"/>
          <w:szCs w:val="32"/>
        </w:rPr>
      </w:pPr>
      <w:bookmarkStart w:id="172" w:name="_Toc380077183"/>
      <w:r w:rsidRPr="009A6839">
        <w:rPr>
          <w:sz w:val="32"/>
          <w:szCs w:val="32"/>
        </w:rPr>
        <w:t>Potential device receiver overload due to its UL TX power</w:t>
      </w:r>
      <w:bookmarkEnd w:id="171"/>
      <w:bookmarkEnd w:id="172"/>
    </w:p>
    <w:p w:rsidR="00C31DBB" w:rsidRPr="009A6839" w:rsidRDefault="00C31DBB" w:rsidP="009B5251">
      <w:pPr>
        <w:pStyle w:val="Heading3"/>
        <w:numPr>
          <w:ilvl w:val="2"/>
          <w:numId w:val="23"/>
        </w:numPr>
        <w:tabs>
          <w:tab w:val="left" w:pos="0"/>
        </w:tabs>
        <w:rPr>
          <w:sz w:val="32"/>
          <w:szCs w:val="32"/>
        </w:rPr>
      </w:pPr>
      <w:bookmarkStart w:id="173" w:name="_Toc320352420"/>
      <w:bookmarkStart w:id="174" w:name="_Toc380077184"/>
      <w:r w:rsidRPr="009A6839">
        <w:rPr>
          <w:sz w:val="32"/>
          <w:szCs w:val="32"/>
        </w:rPr>
        <w:t>Mobile to Mobile OOBE Effect</w:t>
      </w:r>
      <w:bookmarkEnd w:id="174"/>
    </w:p>
    <w:p w:rsidR="009A6839" w:rsidRPr="00B942FB" w:rsidRDefault="009A6839" w:rsidP="00813961">
      <w:pPr>
        <w:pStyle w:val="Guidance"/>
        <w:jc w:val="both"/>
        <w:rPr>
          <w:lang w:val="en-US"/>
        </w:rPr>
      </w:pPr>
      <w:r w:rsidRPr="006D4BD7">
        <w:rPr>
          <w:i w:val="0"/>
          <w:color w:val="auto"/>
        </w:rPr>
        <w:t xml:space="preserve">Assuming two 10 MHz UEs using this band, one transmitting in UL (aggressor), and one receiving in the DL (victim) are in 1 meter proximity of each other, Table 8.1.3-1 provides the OOB noise from aggressor-UE transmitter at the receiver of the victim-UE. In this analysis, it is assumed that antenna and body loss is 8 dB at each UE, with maximum 23 dBm </w:t>
      </w:r>
      <w:proofErr w:type="gramStart"/>
      <w:r w:rsidRPr="006D4BD7">
        <w:rPr>
          <w:i w:val="0"/>
          <w:color w:val="auto"/>
        </w:rPr>
        <w:t>Tx</w:t>
      </w:r>
      <w:proofErr w:type="gramEnd"/>
      <w:r w:rsidRPr="006D4BD7">
        <w:rPr>
          <w:i w:val="0"/>
          <w:color w:val="auto"/>
        </w:rPr>
        <w:t xml:space="preserve"> power. It is assumed that the duplexer (</w:t>
      </w:r>
      <w:proofErr w:type="gramStart"/>
      <w:r w:rsidRPr="006D4BD7">
        <w:rPr>
          <w:i w:val="0"/>
          <w:color w:val="auto"/>
        </w:rPr>
        <w:t>Tx</w:t>
      </w:r>
      <w:proofErr w:type="gramEnd"/>
      <w:r w:rsidRPr="006D4BD7">
        <w:rPr>
          <w:i w:val="0"/>
          <w:color w:val="auto"/>
        </w:rPr>
        <w:t xml:space="preserve"> and Rx duplexer filters) provide a sum of 30 dB isolation from Tx band into Rx band.</w:t>
      </w:r>
      <w:r w:rsidRPr="00B942FB">
        <w:rPr>
          <w:lang w:val="en-US"/>
        </w:rPr>
        <w:t xml:space="preserve"> </w:t>
      </w:r>
    </w:p>
    <w:p w:rsidR="009A6839" w:rsidRDefault="009A6839" w:rsidP="002D2843">
      <w:pPr>
        <w:jc w:val="center"/>
        <w:rPr>
          <w:noProof/>
        </w:rPr>
      </w:pPr>
      <w:r>
        <w:rPr>
          <w:noProof/>
        </w:rPr>
        <w:t xml:space="preserve">Table 8.1.3-1: Same band 10 MHz </w:t>
      </w:r>
      <w:r w:rsidR="002D2843">
        <w:rPr>
          <w:noProof/>
        </w:rPr>
        <w:t xml:space="preserve">Mobile to Mobile </w:t>
      </w:r>
      <w:r>
        <w:rPr>
          <w:noProof/>
        </w:rPr>
        <w:t>Noise, assumiung upper UL band pairing</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9A6839"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Unit</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Max UE PA OOBE (50</w:t>
            </w:r>
            <w:r>
              <w:rPr>
                <w:rFonts w:ascii="Cambria" w:hAnsi="Cambria"/>
                <w:b/>
                <w:bCs/>
                <w:noProof/>
                <w:sz w:val="18"/>
                <w:szCs w:val="18"/>
              </w:rPr>
              <w:t xml:space="preserve"> PRBs), 13</w:t>
            </w:r>
            <w:r w:rsidRPr="002F7FF0">
              <w:rPr>
                <w:rFonts w:ascii="Cambria" w:hAnsi="Cambria"/>
                <w:b/>
                <w:bCs/>
                <w:noProof/>
                <w:sz w:val="18"/>
                <w:szCs w:val="18"/>
              </w:rPr>
              <w:t>.3</w:t>
            </w:r>
            <w:r>
              <w:rPr>
                <w:rFonts w:ascii="Cambria" w:hAnsi="Cambria"/>
                <w:b/>
                <w:bCs/>
                <w:noProof/>
                <w:sz w:val="18"/>
                <w:szCs w:val="18"/>
              </w:rPr>
              <w:t xml:space="preserve"> </w:t>
            </w:r>
            <w:r w:rsidRPr="002F7FF0">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Duplexer Tx filter atten</w:t>
            </w:r>
            <w:r>
              <w:rPr>
                <w:rFonts w:ascii="Cambria" w:hAnsi="Cambria"/>
                <w:b/>
                <w:bCs/>
                <w:noProof/>
                <w:sz w:val="18"/>
                <w:szCs w:val="18"/>
              </w:rPr>
              <w:t xml:space="preserve">uation at 1670-1680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30</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Tx noise at 1670-1680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-174.6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3.7</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for 3 </w:t>
            </w:r>
            <w:r w:rsidRPr="00D54D3F">
              <w:rPr>
                <w:rFonts w:ascii="Cambria" w:hAnsi="Cambria"/>
                <w:b/>
                <w:bCs/>
                <w:noProof/>
                <w:sz w:val="18"/>
                <w:szCs w:val="18"/>
              </w:rPr>
              <w:t>dB Desense</w:t>
            </w:r>
            <w:r>
              <w:rPr>
                <w:rFonts w:ascii="Cambria" w:hAnsi="Cambria"/>
                <w:b/>
                <w:bCs/>
                <w:noProof/>
                <w:sz w:val="18"/>
                <w:szCs w:val="18"/>
              </w:rPr>
              <w:t>.</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9.6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bl>
    <w:p w:rsidR="009A6839" w:rsidRDefault="009A6839" w:rsidP="009A6839">
      <w:pPr>
        <w:overflowPunct w:val="0"/>
        <w:autoSpaceDE w:val="0"/>
        <w:autoSpaceDN w:val="0"/>
        <w:adjustRightInd w:val="0"/>
        <w:spacing w:after="0"/>
        <w:jc w:val="center"/>
        <w:textAlignment w:val="baseline"/>
        <w:rPr>
          <w:rFonts w:eastAsia="MS Mincho"/>
          <w:lang w:eastAsia="zh-CN"/>
        </w:rPr>
      </w:pPr>
    </w:p>
    <w:p w:rsidR="009A6839" w:rsidRPr="006D4BD7" w:rsidRDefault="009A6839" w:rsidP="006D4BD7">
      <w:pPr>
        <w:pStyle w:val="Guidance"/>
        <w:jc w:val="both"/>
        <w:rPr>
          <w:i w:val="0"/>
          <w:color w:val="auto"/>
        </w:rPr>
      </w:pPr>
      <w:r w:rsidRPr="006D4BD7">
        <w:rPr>
          <w:i w:val="0"/>
          <w:color w:val="auto"/>
        </w:rPr>
        <w:lastRenderedPageBreak/>
        <w:t xml:space="preserve">As seen above, for 10 MHz channel, we have 3.7 and 9.6 dB additional margin for 1 dB and 3 dB Rx accepted desensitization, respectively. </w:t>
      </w:r>
    </w:p>
    <w:p w:rsidR="009A6839" w:rsidRPr="006D4BD7" w:rsidRDefault="009A6839" w:rsidP="006D4BD7">
      <w:pPr>
        <w:pStyle w:val="Guidance"/>
        <w:jc w:val="both"/>
        <w:rPr>
          <w:i w:val="0"/>
          <w:color w:val="auto"/>
        </w:rPr>
      </w:pPr>
      <w:r w:rsidRPr="006D4BD7">
        <w:rPr>
          <w:i w:val="0"/>
          <w:color w:val="auto"/>
        </w:rPr>
        <w:t>Table 8.13-2 provides the same analysis for 5 MHz UEs, where the additional margins are changed to 36.7 and 42.6 dB for 1dB and 3dB Rx accepted desensitization, respectively.</w:t>
      </w:r>
    </w:p>
    <w:p w:rsidR="009A6839" w:rsidRDefault="009A6839" w:rsidP="00813961">
      <w:pPr>
        <w:jc w:val="center"/>
        <w:rPr>
          <w:noProof/>
        </w:rPr>
      </w:pPr>
      <w:r>
        <w:rPr>
          <w:noProof/>
        </w:rPr>
        <w:t xml:space="preserve">Table </w:t>
      </w:r>
      <w:r>
        <w:rPr>
          <w:lang w:val="en-US"/>
        </w:rPr>
        <w:t>8.1.3-2</w:t>
      </w:r>
      <w:r>
        <w:rPr>
          <w:noProof/>
        </w:rPr>
        <w:t xml:space="preserve">: Same band 5 MHz </w:t>
      </w:r>
      <w:r w:rsidR="00813961">
        <w:rPr>
          <w:noProof/>
        </w:rPr>
        <w:t xml:space="preserve">Mobile to Mobile </w:t>
      </w:r>
      <w:r>
        <w:rPr>
          <w:noProof/>
        </w:rPr>
        <w:t>Noise, assumiung upper UL band pairing</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9A6839"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Unit</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Max UE PA OOBE (</w:t>
            </w:r>
            <w:r>
              <w:rPr>
                <w:rFonts w:ascii="Cambria" w:hAnsi="Cambria"/>
                <w:b/>
                <w:bCs/>
                <w:noProof/>
                <w:sz w:val="18"/>
                <w:szCs w:val="18"/>
              </w:rPr>
              <w:t>25PRBs), 18</w:t>
            </w:r>
            <w:r w:rsidRPr="002F7FF0">
              <w:rPr>
                <w:rFonts w:ascii="Cambria" w:hAnsi="Cambria"/>
                <w:b/>
                <w:bCs/>
                <w:noProof/>
                <w:sz w:val="18"/>
                <w:szCs w:val="18"/>
              </w:rPr>
              <w:t xml:space="preserve">.3MHz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-125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Duplexer Tx filter atten</w:t>
            </w:r>
            <w:r>
              <w:rPr>
                <w:rFonts w:ascii="Cambria" w:hAnsi="Cambria"/>
                <w:b/>
                <w:bCs/>
                <w:noProof/>
                <w:sz w:val="18"/>
                <w:szCs w:val="18"/>
              </w:rPr>
              <w:t xml:space="preserve">uation at 1670-1675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30</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Tx noise at 1670-1675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-207.6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r>
              <w:rPr>
                <w:rFonts w:ascii="Cambria" w:hAnsi="Cambria"/>
                <w:b/>
                <w:bCs/>
                <w:noProof/>
                <w:sz w:val="18"/>
                <w:szCs w:val="18"/>
              </w:rPr>
              <w:t xml:space="preserv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36.7</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for 3 </w:t>
            </w:r>
            <w:r w:rsidRPr="00D54D3F">
              <w:rPr>
                <w:rFonts w:ascii="Cambria" w:hAnsi="Cambria"/>
                <w:b/>
                <w:bCs/>
                <w:noProof/>
                <w:sz w:val="18"/>
                <w:szCs w:val="18"/>
              </w:rPr>
              <w:t>dB Desense</w:t>
            </w:r>
            <w:r>
              <w:rPr>
                <w:rFonts w:ascii="Cambria" w:hAnsi="Cambria"/>
                <w:b/>
                <w:bCs/>
                <w:noProof/>
                <w:sz w:val="18"/>
                <w:szCs w:val="18"/>
              </w:rPr>
              <w:t xml:space="preserve">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42.6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bl>
    <w:p w:rsidR="00C31DBB" w:rsidRDefault="00C31DBB" w:rsidP="00C31DBB">
      <w:pPr>
        <w:pStyle w:val="Heading2"/>
        <w:rPr>
          <w:sz w:val="28"/>
          <w:szCs w:val="18"/>
        </w:rPr>
      </w:pPr>
    </w:p>
    <w:p w:rsidR="00C31DBB" w:rsidRPr="00B114E5" w:rsidRDefault="00C31DBB" w:rsidP="009B5251">
      <w:pPr>
        <w:pStyle w:val="Heading3"/>
        <w:numPr>
          <w:ilvl w:val="1"/>
          <w:numId w:val="23"/>
        </w:numPr>
        <w:tabs>
          <w:tab w:val="left" w:pos="0"/>
        </w:tabs>
        <w:rPr>
          <w:sz w:val="32"/>
          <w:szCs w:val="32"/>
        </w:rPr>
      </w:pPr>
      <w:bookmarkStart w:id="175" w:name="_Toc380077185"/>
      <w:r w:rsidRPr="00B114E5">
        <w:rPr>
          <w:sz w:val="32"/>
          <w:szCs w:val="32"/>
        </w:rPr>
        <w:t xml:space="preserve">UE Special Issues for Pairing Lower UL Carrier </w:t>
      </w:r>
      <w:r w:rsidR="009B5251">
        <w:rPr>
          <w:sz w:val="32"/>
          <w:szCs w:val="32"/>
        </w:rPr>
        <w:t>(Option 2)</w:t>
      </w:r>
      <w:bookmarkEnd w:id="175"/>
    </w:p>
    <w:p w:rsidR="00C31DBB" w:rsidRPr="006D4BD7" w:rsidRDefault="00C31DBB" w:rsidP="006D4BD7">
      <w:pPr>
        <w:pStyle w:val="Guidance"/>
        <w:jc w:val="both"/>
        <w:rPr>
          <w:i w:val="0"/>
          <w:color w:val="auto"/>
        </w:rPr>
      </w:pPr>
      <w:r w:rsidRPr="006D4BD7">
        <w:rPr>
          <w:i w:val="0"/>
          <w:color w:val="auto"/>
        </w:rPr>
        <w:t xml:space="preserve">If the lower UL carrier is paired with the DL carrier, the UL-DL gap is 32.5 MHz (1670 – 1637.5=32.5 MHz) for the 10 MHz carrier, and 37.5 MHz (1670 – 1632.5=37.5 MHz) for 5 MHz carrier. Consequently the duplexer design is not as critical as the case where the upper UL carrier is used. </w:t>
      </w:r>
      <w:proofErr w:type="gramStart"/>
      <w:r w:rsidRPr="006D4BD7">
        <w:rPr>
          <w:i w:val="0"/>
          <w:color w:val="auto"/>
        </w:rPr>
        <w:t>A typical</w:t>
      </w:r>
      <w:proofErr w:type="gramEnd"/>
      <w:r w:rsidRPr="006D4BD7">
        <w:rPr>
          <w:i w:val="0"/>
          <w:color w:val="auto"/>
        </w:rPr>
        <w:t xml:space="preserve"> 50dB TX-RX isolation would be enough to achieve the nominal expected performance. However, in this case the mobile to mobile OOBE form an aggressor UL TX UE in 1646.7-1656.7 MHz into a victim DL RX UE in 1670-1680 MHz could be problematic, and must be studied. </w:t>
      </w:r>
    </w:p>
    <w:p w:rsidR="009A6839" w:rsidRPr="006D4BD7" w:rsidRDefault="009A6839" w:rsidP="00813961">
      <w:pPr>
        <w:pStyle w:val="Guidance"/>
        <w:jc w:val="both"/>
        <w:rPr>
          <w:i w:val="0"/>
          <w:color w:val="auto"/>
        </w:rPr>
      </w:pPr>
      <w:r w:rsidRPr="006D4BD7">
        <w:rPr>
          <w:i w:val="0"/>
          <w:color w:val="auto"/>
        </w:rPr>
        <w:t>The rejection at 32.5 MHz away from the channel edge is -130 dBm/Hz</w:t>
      </w:r>
      <w:r w:rsidR="00813961">
        <w:rPr>
          <w:i w:val="0"/>
          <w:color w:val="auto"/>
        </w:rPr>
        <w:t xml:space="preserve">, </w:t>
      </w:r>
      <w:proofErr w:type="gramStart"/>
      <w:r w:rsidR="00813961">
        <w:rPr>
          <w:i w:val="0"/>
          <w:color w:val="auto"/>
        </w:rPr>
        <w:t>as compared to -92 dBm/Hz for option 1</w:t>
      </w:r>
      <w:proofErr w:type="gramEnd"/>
      <w:r w:rsidRPr="006D4BD7">
        <w:rPr>
          <w:i w:val="0"/>
          <w:color w:val="auto"/>
        </w:rPr>
        <w:t xml:space="preserve">. </w:t>
      </w:r>
      <w:r w:rsidR="00813961">
        <w:rPr>
          <w:i w:val="0"/>
          <w:color w:val="auto"/>
        </w:rPr>
        <w:t xml:space="preserve">Using the same </w:t>
      </w:r>
      <w:r w:rsidRPr="006D4BD7">
        <w:rPr>
          <w:i w:val="0"/>
          <w:color w:val="auto"/>
        </w:rPr>
        <w:t xml:space="preserve">analysis </w:t>
      </w:r>
      <w:r w:rsidR="00813961">
        <w:rPr>
          <w:i w:val="0"/>
          <w:color w:val="auto"/>
        </w:rPr>
        <w:t xml:space="preserve">as </w:t>
      </w:r>
      <w:r w:rsidRPr="006D4BD7">
        <w:rPr>
          <w:i w:val="0"/>
          <w:color w:val="auto"/>
        </w:rPr>
        <w:t>in Table 8.1.1-1, even with 50-[-92-(-1</w:t>
      </w:r>
      <w:r w:rsidR="00813961">
        <w:rPr>
          <w:i w:val="0"/>
          <w:color w:val="auto"/>
        </w:rPr>
        <w:t>30</w:t>
      </w:r>
      <w:r w:rsidRPr="006D4BD7">
        <w:rPr>
          <w:i w:val="0"/>
          <w:color w:val="auto"/>
        </w:rPr>
        <w:t>)-28.9</w:t>
      </w:r>
      <w:proofErr w:type="gramStart"/>
      <w:r w:rsidRPr="006D4BD7">
        <w:rPr>
          <w:i w:val="0"/>
          <w:color w:val="auto"/>
        </w:rPr>
        <w:t>]=</w:t>
      </w:r>
      <w:proofErr w:type="gramEnd"/>
      <w:r w:rsidRPr="006D4BD7">
        <w:rPr>
          <w:i w:val="0"/>
          <w:color w:val="auto"/>
        </w:rPr>
        <w:t>4</w:t>
      </w:r>
      <w:r w:rsidR="00813961">
        <w:rPr>
          <w:i w:val="0"/>
          <w:color w:val="auto"/>
        </w:rPr>
        <w:t>0</w:t>
      </w:r>
      <w:r w:rsidRPr="006D4BD7">
        <w:rPr>
          <w:i w:val="0"/>
          <w:color w:val="auto"/>
        </w:rPr>
        <w:t xml:space="preserve">.9 dB Tx-Rx isolation, we can achieve maximum 1dB  desensitization. </w:t>
      </w:r>
    </w:p>
    <w:p w:rsidR="009A6839" w:rsidRPr="006D4BD7" w:rsidRDefault="009A6839" w:rsidP="00C24B29">
      <w:pPr>
        <w:pStyle w:val="Guidance"/>
        <w:jc w:val="both"/>
        <w:rPr>
          <w:i w:val="0"/>
          <w:color w:val="auto"/>
        </w:rPr>
      </w:pPr>
      <w:r w:rsidRPr="006D4BD7">
        <w:rPr>
          <w:i w:val="0"/>
          <w:color w:val="auto"/>
        </w:rPr>
        <w:t>For 5 MHz channel BW, the separation is 37.5 MHz</w:t>
      </w:r>
      <w:r w:rsidR="00813961">
        <w:rPr>
          <w:i w:val="0"/>
          <w:color w:val="auto"/>
        </w:rPr>
        <w:t xml:space="preserve">, and the </w:t>
      </w:r>
      <w:r w:rsidR="00813961" w:rsidRPr="006D4BD7">
        <w:rPr>
          <w:i w:val="0"/>
          <w:color w:val="auto"/>
        </w:rPr>
        <w:t>rejection at 3</w:t>
      </w:r>
      <w:r w:rsidR="00813961">
        <w:rPr>
          <w:i w:val="0"/>
          <w:color w:val="auto"/>
        </w:rPr>
        <w:t>7</w:t>
      </w:r>
      <w:r w:rsidR="00813961" w:rsidRPr="006D4BD7">
        <w:rPr>
          <w:i w:val="0"/>
          <w:color w:val="auto"/>
        </w:rPr>
        <w:t>.5 MHz away from the channel edge is -13</w:t>
      </w:r>
      <w:r w:rsidR="00813961">
        <w:rPr>
          <w:i w:val="0"/>
          <w:color w:val="auto"/>
        </w:rPr>
        <w:t>2.3</w:t>
      </w:r>
      <w:r w:rsidR="00813961" w:rsidRPr="006D4BD7">
        <w:rPr>
          <w:i w:val="0"/>
          <w:color w:val="auto"/>
        </w:rPr>
        <w:t xml:space="preserve"> dBm/Hz</w:t>
      </w:r>
      <w:r w:rsidR="00813961">
        <w:rPr>
          <w:i w:val="0"/>
          <w:color w:val="auto"/>
        </w:rPr>
        <w:t xml:space="preserve">, </w:t>
      </w:r>
      <w:proofErr w:type="gramStart"/>
      <w:r w:rsidR="00813961">
        <w:rPr>
          <w:i w:val="0"/>
          <w:color w:val="auto"/>
        </w:rPr>
        <w:t>as compared to -125 dBm/Hz for option 1</w:t>
      </w:r>
      <w:proofErr w:type="gramEnd"/>
      <w:r w:rsidR="00C24B29">
        <w:rPr>
          <w:i w:val="0"/>
          <w:color w:val="auto"/>
        </w:rPr>
        <w:t xml:space="preserve">. Using the same </w:t>
      </w:r>
      <w:r w:rsidR="00C24B29" w:rsidRPr="006D4BD7">
        <w:rPr>
          <w:i w:val="0"/>
          <w:color w:val="auto"/>
        </w:rPr>
        <w:t xml:space="preserve">analysis </w:t>
      </w:r>
      <w:r w:rsidR="00C24B29">
        <w:rPr>
          <w:i w:val="0"/>
          <w:color w:val="auto"/>
        </w:rPr>
        <w:t>as in Table 8.1.1-2, the margin for 1dB desensitization would increase to 4.1</w:t>
      </w:r>
      <w:proofErr w:type="gramStart"/>
      <w:r w:rsidR="00C24B29">
        <w:rPr>
          <w:i w:val="0"/>
          <w:color w:val="auto"/>
        </w:rPr>
        <w:t>+</w:t>
      </w:r>
      <w:r w:rsidR="00813961">
        <w:rPr>
          <w:i w:val="0"/>
          <w:color w:val="auto"/>
        </w:rPr>
        <w:t>[</w:t>
      </w:r>
      <w:proofErr w:type="gramEnd"/>
      <w:r w:rsidR="00813961">
        <w:rPr>
          <w:i w:val="0"/>
          <w:color w:val="auto"/>
        </w:rPr>
        <w:t>-125</w:t>
      </w:r>
      <w:r w:rsidR="00813961" w:rsidRPr="006D4BD7">
        <w:rPr>
          <w:i w:val="0"/>
          <w:color w:val="auto"/>
        </w:rPr>
        <w:t>-(-1</w:t>
      </w:r>
      <w:r w:rsidR="00813961">
        <w:rPr>
          <w:i w:val="0"/>
          <w:color w:val="auto"/>
        </w:rPr>
        <w:t>32.3</w:t>
      </w:r>
      <w:r w:rsidR="00813961" w:rsidRPr="006D4BD7">
        <w:rPr>
          <w:i w:val="0"/>
          <w:color w:val="auto"/>
        </w:rPr>
        <w:t>)</w:t>
      </w:r>
      <w:r w:rsidR="00C24B29">
        <w:rPr>
          <w:i w:val="0"/>
          <w:color w:val="auto"/>
        </w:rPr>
        <w:t>]</w:t>
      </w:r>
      <w:r w:rsidR="00210904">
        <w:rPr>
          <w:i w:val="0"/>
          <w:color w:val="auto"/>
        </w:rPr>
        <w:t>=</w:t>
      </w:r>
      <w:r w:rsidR="00C24B29">
        <w:rPr>
          <w:i w:val="0"/>
          <w:color w:val="auto"/>
        </w:rPr>
        <w:t xml:space="preserve">11.4 dB. </w:t>
      </w:r>
    </w:p>
    <w:p w:rsidR="00C31DBB" w:rsidRPr="00B114E5" w:rsidRDefault="00C31DBB" w:rsidP="009B5251">
      <w:pPr>
        <w:pStyle w:val="Heading3"/>
        <w:numPr>
          <w:ilvl w:val="2"/>
          <w:numId w:val="23"/>
        </w:numPr>
        <w:tabs>
          <w:tab w:val="left" w:pos="0"/>
        </w:tabs>
        <w:rPr>
          <w:sz w:val="32"/>
          <w:szCs w:val="32"/>
        </w:rPr>
      </w:pPr>
      <w:bookmarkStart w:id="176" w:name="_Toc380077186"/>
      <w:r w:rsidRPr="00B114E5">
        <w:rPr>
          <w:sz w:val="32"/>
          <w:szCs w:val="32"/>
        </w:rPr>
        <w:t>Mobile to Mobile OOBE Effect</w:t>
      </w:r>
      <w:bookmarkEnd w:id="176"/>
    </w:p>
    <w:p w:rsidR="009A6839" w:rsidRPr="006D4BD7" w:rsidRDefault="009B5251" w:rsidP="00CB55BA">
      <w:pPr>
        <w:pStyle w:val="Guidance"/>
        <w:jc w:val="both"/>
        <w:rPr>
          <w:i w:val="0"/>
          <w:color w:val="auto"/>
        </w:rPr>
      </w:pPr>
      <w:r w:rsidRPr="006D4BD7">
        <w:rPr>
          <w:i w:val="0"/>
          <w:color w:val="auto"/>
        </w:rPr>
        <w:t xml:space="preserve">Assuming two 10 MHz UEs, one transmitting in UL (aggressor) at 1646.7-1656.7 MHz, and one receiving in the DL (victim) at 1670-1680 MHz, are in 1 meter proximity of each other, Table 8.2.2-1 provides the OOB noise from aggressor UE transmitter at the receiver of the victim UE. In this analysis, it is assumed that antenna and body loss is 8 dB at each UE, with maximum 23 dBm </w:t>
      </w:r>
      <w:proofErr w:type="gramStart"/>
      <w:r w:rsidRPr="006D4BD7">
        <w:rPr>
          <w:i w:val="0"/>
          <w:color w:val="auto"/>
        </w:rPr>
        <w:t>Tx</w:t>
      </w:r>
      <w:proofErr w:type="gramEnd"/>
      <w:r w:rsidRPr="006D4BD7">
        <w:rPr>
          <w:i w:val="0"/>
          <w:color w:val="auto"/>
        </w:rPr>
        <w:t xml:space="preserve"> power. </w:t>
      </w:r>
      <w:r w:rsidR="00CB55BA" w:rsidRPr="006D4BD7">
        <w:rPr>
          <w:i w:val="0"/>
          <w:color w:val="auto"/>
        </w:rPr>
        <w:t>We have assumed current band 24 duplexer does not provide any attenuation at 1670-1680 MHz</w:t>
      </w:r>
      <w:r w:rsidRPr="006D4BD7">
        <w:rPr>
          <w:i w:val="0"/>
          <w:color w:val="auto"/>
        </w:rPr>
        <w:t>. Once again, a 9 dB NF is assumed at UE receiver.</w:t>
      </w:r>
      <w:r w:rsidR="009A6839" w:rsidRPr="006D4BD7">
        <w:rPr>
          <w:i w:val="0"/>
          <w:color w:val="auto"/>
        </w:rPr>
        <w:t xml:space="preserve"> </w:t>
      </w:r>
    </w:p>
    <w:p w:rsidR="009A6839" w:rsidRDefault="009A6839" w:rsidP="009A6839">
      <w:pPr>
        <w:jc w:val="center"/>
        <w:rPr>
          <w:noProof/>
        </w:rPr>
      </w:pPr>
      <w:r>
        <w:rPr>
          <w:noProof/>
        </w:rPr>
        <w:t>Table 8.2.1-1: 10MHz M2M Noise</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9A6839"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Unit</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Max UE PA OOBE (50</w:t>
            </w:r>
            <w:r>
              <w:rPr>
                <w:rFonts w:ascii="Cambria" w:hAnsi="Cambria"/>
                <w:b/>
                <w:bCs/>
                <w:noProof/>
                <w:sz w:val="18"/>
                <w:szCs w:val="18"/>
              </w:rPr>
              <w:t xml:space="preserve"> PRBs), 13</w:t>
            </w:r>
            <w:r w:rsidRPr="002F7FF0">
              <w:rPr>
                <w:rFonts w:ascii="Cambria" w:hAnsi="Cambria"/>
                <w:b/>
                <w:bCs/>
                <w:noProof/>
                <w:sz w:val="18"/>
                <w:szCs w:val="18"/>
              </w:rPr>
              <w:t>.3</w:t>
            </w:r>
            <w:r>
              <w:rPr>
                <w:rFonts w:ascii="Cambria" w:hAnsi="Cambria"/>
                <w:b/>
                <w:bCs/>
                <w:noProof/>
                <w:sz w:val="18"/>
                <w:szCs w:val="18"/>
              </w:rPr>
              <w:t xml:space="preserve"> </w:t>
            </w:r>
            <w:r w:rsidRPr="002F7FF0">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Duplexer Tx filter atten</w:t>
            </w:r>
            <w:r>
              <w:rPr>
                <w:rFonts w:ascii="Cambria" w:hAnsi="Cambria"/>
                <w:b/>
                <w:bCs/>
                <w:noProof/>
                <w:sz w:val="18"/>
                <w:szCs w:val="18"/>
              </w:rPr>
              <w:t xml:space="preserve">uation at 1670-1680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0</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lastRenderedPageBreak/>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Tx noise at 1670-1680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-144.6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Minimum Additional Required Isolation 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26.3</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Minimum Additional Required Isolation </w:t>
            </w:r>
            <w:r>
              <w:rPr>
                <w:rFonts w:ascii="Cambria" w:hAnsi="Cambria"/>
                <w:b/>
                <w:bCs/>
                <w:noProof/>
                <w:sz w:val="18"/>
                <w:szCs w:val="18"/>
              </w:rPr>
              <w:t xml:space="preserve">for 3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20.4</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bl>
    <w:p w:rsidR="009A6839" w:rsidRDefault="009A6839" w:rsidP="009A6839">
      <w:pPr>
        <w:overflowPunct w:val="0"/>
        <w:autoSpaceDE w:val="0"/>
        <w:autoSpaceDN w:val="0"/>
        <w:adjustRightInd w:val="0"/>
        <w:spacing w:after="0"/>
        <w:jc w:val="center"/>
        <w:textAlignment w:val="baseline"/>
        <w:rPr>
          <w:rFonts w:eastAsia="MS Mincho"/>
          <w:lang w:eastAsia="zh-CN"/>
        </w:rPr>
      </w:pPr>
    </w:p>
    <w:p w:rsidR="009A6839" w:rsidRDefault="009A6839" w:rsidP="009A6839">
      <w:pPr>
        <w:overflowPunct w:val="0"/>
        <w:autoSpaceDE w:val="0"/>
        <w:autoSpaceDN w:val="0"/>
        <w:adjustRightInd w:val="0"/>
        <w:spacing w:after="0"/>
        <w:jc w:val="center"/>
        <w:textAlignment w:val="baseline"/>
        <w:rPr>
          <w:rFonts w:eastAsia="MS Mincho"/>
          <w:lang w:eastAsia="zh-CN"/>
        </w:rPr>
      </w:pPr>
    </w:p>
    <w:p w:rsidR="009B5251" w:rsidRPr="006D4BD7" w:rsidRDefault="009B5251" w:rsidP="00723CEC">
      <w:pPr>
        <w:pStyle w:val="Guidance"/>
        <w:jc w:val="both"/>
        <w:rPr>
          <w:i w:val="0"/>
          <w:color w:val="auto"/>
        </w:rPr>
      </w:pPr>
      <w:r w:rsidRPr="006D4BD7">
        <w:rPr>
          <w:i w:val="0"/>
          <w:color w:val="auto"/>
        </w:rPr>
        <w:t>As seen above, for 10 MHz channel, we need at least 26.3 and 20.4 dB additional isolation for 1 dB and 3 dB Rx accepted desensitization</w:t>
      </w:r>
      <w:r w:rsidR="00897B5B">
        <w:rPr>
          <w:i w:val="0"/>
          <w:color w:val="auto"/>
        </w:rPr>
        <w:t xml:space="preserve"> levels</w:t>
      </w:r>
      <w:r w:rsidRPr="006D4BD7">
        <w:rPr>
          <w:i w:val="0"/>
          <w:color w:val="auto"/>
        </w:rPr>
        <w:t xml:space="preserve">, respectively. These additional isolations </w:t>
      </w:r>
      <w:r w:rsidR="00723CEC">
        <w:rPr>
          <w:i w:val="0"/>
          <w:color w:val="auto"/>
        </w:rPr>
        <w:t xml:space="preserve">has to be </w:t>
      </w:r>
      <w:r w:rsidRPr="006D4BD7">
        <w:rPr>
          <w:i w:val="0"/>
          <w:color w:val="auto"/>
        </w:rPr>
        <w:t xml:space="preserve">provided by </w:t>
      </w:r>
      <w:r w:rsidR="00723CEC">
        <w:rPr>
          <w:i w:val="0"/>
          <w:color w:val="auto"/>
        </w:rPr>
        <w:t xml:space="preserve">Tx filter in band 24 duplexer or by </w:t>
      </w:r>
      <w:r w:rsidRPr="006D4BD7">
        <w:rPr>
          <w:i w:val="0"/>
          <w:color w:val="auto"/>
        </w:rPr>
        <w:t xml:space="preserve">re-designing the band 24 duplexer, </w:t>
      </w:r>
      <w:r w:rsidR="00CC3AF5">
        <w:rPr>
          <w:i w:val="0"/>
          <w:color w:val="auto"/>
        </w:rPr>
        <w:t xml:space="preserve">using dual duplexers, </w:t>
      </w:r>
      <w:r w:rsidRPr="006D4BD7">
        <w:rPr>
          <w:i w:val="0"/>
          <w:color w:val="auto"/>
        </w:rPr>
        <w:t xml:space="preserve">or adding a band rejection filter at the transmitter. </w:t>
      </w:r>
    </w:p>
    <w:p w:rsidR="00C31DBB" w:rsidRPr="00B114E5" w:rsidRDefault="00C31DBB" w:rsidP="009B5251">
      <w:pPr>
        <w:pStyle w:val="Heading3"/>
        <w:numPr>
          <w:ilvl w:val="1"/>
          <w:numId w:val="23"/>
        </w:numPr>
        <w:tabs>
          <w:tab w:val="left" w:pos="0"/>
        </w:tabs>
        <w:rPr>
          <w:sz w:val="32"/>
          <w:szCs w:val="32"/>
        </w:rPr>
      </w:pPr>
      <w:bookmarkStart w:id="177" w:name="_Toc380077187"/>
      <w:r w:rsidRPr="00B114E5">
        <w:rPr>
          <w:sz w:val="32"/>
          <w:szCs w:val="32"/>
        </w:rPr>
        <w:t>UE REFSENS</w:t>
      </w:r>
      <w:bookmarkEnd w:id="173"/>
      <w:bookmarkEnd w:id="177"/>
    </w:p>
    <w:p w:rsidR="009B5251" w:rsidRPr="006D4BD7" w:rsidRDefault="009B5251" w:rsidP="006D4BD7">
      <w:pPr>
        <w:pStyle w:val="Guidance"/>
        <w:jc w:val="both"/>
        <w:rPr>
          <w:i w:val="0"/>
          <w:color w:val="auto"/>
        </w:rPr>
      </w:pPr>
      <w:r w:rsidRPr="006D4BD7">
        <w:rPr>
          <w:i w:val="0"/>
          <w:color w:val="auto"/>
        </w:rPr>
        <w:t>The reference sensitivity power level REFSENS is the minimum mean power applied to both the UE antenna ports at which the throughput shall meet or exceed the requirements for the specified reference measurement channel.</w:t>
      </w:r>
    </w:p>
    <w:p w:rsidR="009B5251" w:rsidRPr="006D4BD7" w:rsidRDefault="009B5251" w:rsidP="006D4BD7">
      <w:pPr>
        <w:pStyle w:val="Guidance"/>
        <w:jc w:val="both"/>
        <w:rPr>
          <w:i w:val="0"/>
          <w:color w:val="auto"/>
        </w:rPr>
      </w:pPr>
      <w:r w:rsidRPr="006D4BD7">
        <w:rPr>
          <w:i w:val="0"/>
          <w:color w:val="auto"/>
        </w:rPr>
        <w:t xml:space="preserve">For the Band 24 UE, PREFSENS = -100 dBm for 5 MHz and PREFSENS = -97 dBm for 10 MHz channel bandwidths. These values are obtained by assuming NF (noise figure) = 9 dB, combined SNR (for QPSK1/3) = - 1 dB before considering implementation margin, DG (Rx diversity gain) = 3 dB, and IM (implementation margin) = 2 dB.  The reference measurement channel for which the reference receive sensitivity requirement must be met is assumed to be full allocation with number of allocated uplink resource blocks of 25 for 5MHz and 50 for 10MHz channel. </w:t>
      </w:r>
    </w:p>
    <w:p w:rsidR="009B5251" w:rsidRDefault="009B5251" w:rsidP="009B5251">
      <w:pPr>
        <w:pStyle w:val="TH"/>
      </w:pPr>
    </w:p>
    <w:p w:rsidR="009B5251" w:rsidRPr="009B5251" w:rsidRDefault="009B5251" w:rsidP="009B5251">
      <w:pPr>
        <w:pStyle w:val="Heading3"/>
        <w:numPr>
          <w:ilvl w:val="2"/>
          <w:numId w:val="23"/>
        </w:numPr>
        <w:tabs>
          <w:tab w:val="left" w:pos="0"/>
        </w:tabs>
        <w:rPr>
          <w:sz w:val="32"/>
          <w:szCs w:val="32"/>
        </w:rPr>
      </w:pPr>
      <w:bookmarkStart w:id="178" w:name="_Toc380077188"/>
      <w:r w:rsidRPr="009B5251">
        <w:rPr>
          <w:sz w:val="32"/>
          <w:szCs w:val="32"/>
        </w:rPr>
        <w:t>Maximum Sensitivity Degradation (MSD)</w:t>
      </w:r>
      <w:bookmarkEnd w:id="178"/>
      <w:r w:rsidRPr="009B5251">
        <w:rPr>
          <w:sz w:val="32"/>
          <w:szCs w:val="32"/>
        </w:rPr>
        <w:t xml:space="preserve"> </w:t>
      </w:r>
    </w:p>
    <w:p w:rsidR="009B5251" w:rsidRPr="006D4BD7" w:rsidRDefault="009B5251" w:rsidP="006D4BD7">
      <w:pPr>
        <w:pStyle w:val="Guidance"/>
        <w:jc w:val="both"/>
        <w:rPr>
          <w:i w:val="0"/>
          <w:color w:val="auto"/>
        </w:rPr>
      </w:pPr>
      <w:r w:rsidRPr="006D4BD7">
        <w:rPr>
          <w:i w:val="0"/>
          <w:color w:val="auto"/>
        </w:rPr>
        <w:t xml:space="preserve">For calculating the REFSENS, the method described in [12] is used when two-branch Rx antenna along with MRC receiver processing, and a certain coupling between the Rx antennas are assumed at the UE receiver. </w:t>
      </w:r>
    </w:p>
    <w:p w:rsidR="009B5251" w:rsidRDefault="009B5251" w:rsidP="009B5251">
      <w:pPr>
        <w:pStyle w:val="BodyText"/>
        <w:rPr>
          <w:lang w:eastAsia="zh-CN"/>
        </w:rPr>
      </w:pPr>
      <w:r>
        <w:rPr>
          <w:lang w:eastAsia="zh-CN"/>
        </w:rPr>
        <w:t xml:space="preserve">The Reference sensitivity is calculated using </w:t>
      </w:r>
    </w:p>
    <w:p w:rsidR="009B5251" w:rsidRDefault="009B5251" w:rsidP="009B5251">
      <w:pPr>
        <w:pStyle w:val="BodyText"/>
        <w:ind w:firstLine="425"/>
        <w:jc w:val="center"/>
      </w:pPr>
      <w:r w:rsidRPr="000469A9">
        <w:rPr>
          <w:position w:val="-12"/>
          <w:lang w:eastAsia="zh-CN"/>
        </w:rPr>
        <w:object w:dxaOrig="50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8.75pt;height:16.5pt" o:ole="">
            <v:imagedata r:id="rId21" o:title=""/>
          </v:shape>
          <o:OLEObject Type="Embed" ProgID="Equation.3" ShapeID="_x0000_i1030" DrawAspect="Content" ObjectID="_1453819496" r:id="rId22"/>
        </w:object>
      </w:r>
      <w:r>
        <w:rPr>
          <w:lang w:eastAsia="zh-CN"/>
        </w:rPr>
        <w:tab/>
      </w:r>
      <w:r>
        <w:rPr>
          <w:lang w:eastAsia="zh-CN"/>
        </w:rPr>
        <w:tab/>
        <w:t xml:space="preserve">     (8.3.1-1)</w:t>
      </w:r>
    </w:p>
    <w:p w:rsidR="009B5251" w:rsidRDefault="009B5251" w:rsidP="009B5251">
      <w:pPr>
        <w:pStyle w:val="BodyText"/>
        <w:rPr>
          <w:lang w:eastAsia="zh-CN"/>
        </w:rPr>
      </w:pPr>
      <w:r>
        <w:rPr>
          <w:lang w:eastAsia="zh-CN"/>
        </w:rPr>
        <w:t xml:space="preserve">Where </w:t>
      </w:r>
      <w:proofErr w:type="spellStart"/>
      <w:r w:rsidRPr="0051053E">
        <w:rPr>
          <w:i/>
          <w:iCs/>
          <w:lang w:eastAsia="zh-CN"/>
        </w:rPr>
        <w:t>V</w:t>
      </w:r>
      <w:r w:rsidRPr="0051053E">
        <w:rPr>
          <w:i/>
          <w:iCs/>
          <w:vertAlign w:val="subscript"/>
          <w:lang w:eastAsia="zh-CN"/>
        </w:rPr>
        <w:t>n</w:t>
      </w:r>
      <w:proofErr w:type="spellEnd"/>
      <w:r>
        <w:rPr>
          <w:lang w:eastAsia="zh-CN"/>
        </w:rPr>
        <w:t xml:space="preserve"> is the receive noise power per branch and is   </w:t>
      </w:r>
    </w:p>
    <w:p w:rsidR="009B5251" w:rsidRDefault="009B5251" w:rsidP="009B5251">
      <w:pPr>
        <w:pStyle w:val="BodyText"/>
        <w:jc w:val="center"/>
        <w:rPr>
          <w:lang w:eastAsia="zh-CN"/>
        </w:rPr>
      </w:pPr>
      <w:r>
        <w:rPr>
          <w:lang w:eastAsia="zh-CN"/>
        </w:rPr>
        <w:t xml:space="preserve">         </w:t>
      </w:r>
      <w:r w:rsidRPr="000469A9">
        <w:rPr>
          <w:position w:val="-12"/>
          <w:lang w:eastAsia="zh-CN"/>
        </w:rPr>
        <w:object w:dxaOrig="1660" w:dyaOrig="560">
          <v:shape id="_x0000_i1031" type="#_x0000_t75" style="width:75pt;height:25.5pt" o:ole="">
            <v:imagedata r:id="rId23" o:title=""/>
          </v:shape>
          <o:OLEObject Type="Embed" ProgID="Equation.3" ShapeID="_x0000_i1031" DrawAspect="Content" ObjectID="_1453819497" r:id="rId24"/>
        </w:object>
      </w:r>
      <w:r>
        <w:rPr>
          <w:lang w:eastAsia="zh-CN"/>
        </w:rPr>
        <w:tab/>
        <w:t xml:space="preserve">     </w:t>
      </w:r>
      <w:r w:rsidRPr="00BD74AE">
        <w:rPr>
          <w:position w:val="-12"/>
          <w:lang w:eastAsia="zh-CN"/>
        </w:rPr>
        <w:object w:dxaOrig="3120" w:dyaOrig="360">
          <v:shape id="_x0000_i1032" type="#_x0000_t75" style="width:141.75pt;height:16.5pt" o:ole="">
            <v:imagedata r:id="rId25" o:title=""/>
          </v:shape>
          <o:OLEObject Type="Embed" ProgID="Equation.3" ShapeID="_x0000_i1032" DrawAspect="Content" ObjectID="_1453819498" r:id="rId26"/>
        </w:object>
      </w:r>
      <w:r>
        <w:rPr>
          <w:lang w:eastAsia="zh-CN"/>
        </w:rPr>
        <w:tab/>
        <w:t xml:space="preserve">  (8.3.1-2)</w:t>
      </w:r>
    </w:p>
    <w:p w:rsidR="009B5251" w:rsidRDefault="009B5251" w:rsidP="009B5251">
      <w:pPr>
        <w:pStyle w:val="BodyText"/>
        <w:rPr>
          <w:lang w:eastAsia="zh-CN"/>
        </w:rPr>
      </w:pPr>
    </w:p>
    <w:p w:rsidR="009B5251" w:rsidRDefault="009B5251" w:rsidP="009B5251">
      <w:pPr>
        <w:pStyle w:val="BodyText"/>
      </w:pPr>
      <w:r>
        <w:rPr>
          <w:lang w:eastAsia="zh-CN"/>
        </w:rPr>
        <w:t xml:space="preserve">The term </w:t>
      </w:r>
      <w:r>
        <w:rPr>
          <w:rFonts w:ascii="Symbol" w:hAnsi="Symbol"/>
          <w:i/>
          <w:iCs/>
        </w:rPr>
        <w:t></w:t>
      </w:r>
      <w:r>
        <w:rPr>
          <w:lang w:eastAsia="zh-CN"/>
        </w:rPr>
        <w:t xml:space="preserve"> is the </w:t>
      </w:r>
      <w:r>
        <w:t xml:space="preserve">additional margin for excessive transmitter noise and is considered to be </w:t>
      </w:r>
      <w:r>
        <w:rPr>
          <w:rFonts w:ascii="Symbol" w:hAnsi="Symbol"/>
          <w:i/>
          <w:iCs/>
        </w:rPr>
        <w:t></w:t>
      </w:r>
      <w:r>
        <w:t xml:space="preserve"> (dB) = 0.5 dB applicable for most operating band and bandwidth combinations. </w:t>
      </w:r>
    </w:p>
    <w:p w:rsidR="009B5251" w:rsidRDefault="009B5251" w:rsidP="009B5251">
      <w:pPr>
        <w:pStyle w:val="BodyText"/>
      </w:pPr>
      <w:r>
        <w:t>If we assume that the UE transmitter causes an emission of P</w:t>
      </w:r>
      <w:r>
        <w:rPr>
          <w:vertAlign w:val="subscript"/>
        </w:rPr>
        <w:t>OOB</w:t>
      </w:r>
      <w:r>
        <w:t xml:space="preserve"> in its own receive band, the corresponding transmitter noise power per branch is </w:t>
      </w:r>
    </w:p>
    <w:p w:rsidR="009B5251" w:rsidRDefault="009B5251" w:rsidP="009B5251">
      <w:pPr>
        <w:pStyle w:val="BodyText"/>
      </w:pPr>
    </w:p>
    <w:p w:rsidR="009B5251" w:rsidRDefault="009B5251" w:rsidP="009B5251">
      <w:pPr>
        <w:pStyle w:val="BodyText"/>
        <w:jc w:val="center"/>
      </w:pPr>
      <w:r>
        <w:rPr>
          <w:lang w:eastAsia="zh-CN"/>
        </w:rPr>
        <w:t xml:space="preserve"> </w:t>
      </w:r>
      <w:r w:rsidRPr="00495524">
        <w:rPr>
          <w:position w:val="-30"/>
          <w:lang w:eastAsia="zh-CN"/>
        </w:rPr>
        <w:object w:dxaOrig="1320" w:dyaOrig="700">
          <v:shape id="_x0000_i1033" type="#_x0000_t75" style="width:58.5pt;height:31.5pt" o:ole="">
            <v:imagedata r:id="rId27" o:title=""/>
          </v:shape>
          <o:OLEObject Type="Embed" ProgID="Equation.3" ShapeID="_x0000_i1033" DrawAspect="Content" ObjectID="_1453819499" r:id="rId28"/>
        </w:object>
      </w:r>
      <w:r>
        <w:rPr>
          <w:lang w:eastAsia="zh-CN"/>
        </w:rPr>
        <w:t xml:space="preserve">       </w:t>
      </w:r>
      <w:r w:rsidRPr="00006CA7">
        <w:rPr>
          <w:position w:val="-12"/>
          <w:lang w:eastAsia="zh-CN"/>
        </w:rPr>
        <w:object w:dxaOrig="3860" w:dyaOrig="360">
          <v:shape id="_x0000_i1034" type="#_x0000_t75" style="width:171.75pt;height:16.5pt" o:ole="">
            <v:imagedata r:id="rId29" o:title=""/>
          </v:shape>
          <o:OLEObject Type="Embed" ProgID="Equation.3" ShapeID="_x0000_i1034" DrawAspect="Content" ObjectID="_1453819500" r:id="rId30"/>
        </w:object>
      </w:r>
      <w:r>
        <w:rPr>
          <w:lang w:eastAsia="zh-CN"/>
        </w:rPr>
        <w:t xml:space="preserve">        (8.3.1-3)</w:t>
      </w:r>
    </w:p>
    <w:p w:rsidR="009B5251" w:rsidRDefault="009B5251" w:rsidP="009B5251">
      <w:pPr>
        <w:spacing w:after="0"/>
        <w:rPr>
          <w:lang w:eastAsia="zh-CN"/>
        </w:rPr>
      </w:pPr>
    </w:p>
    <w:p w:rsidR="009B5251" w:rsidRDefault="009B5251" w:rsidP="009B5251">
      <w:pPr>
        <w:spacing w:after="0"/>
        <w:rPr>
          <w:lang w:eastAsia="zh-CN"/>
        </w:rPr>
      </w:pPr>
      <w:r w:rsidRPr="00655D82">
        <w:rPr>
          <w:lang w:eastAsia="zh-CN"/>
        </w:rPr>
        <w:lastRenderedPageBreak/>
        <w:t xml:space="preserve">Where </w:t>
      </w:r>
      <w:proofErr w:type="spellStart"/>
      <w:r w:rsidRPr="00655D82">
        <w:rPr>
          <w:i/>
          <w:iCs/>
          <w:lang w:val="en-US"/>
        </w:rPr>
        <w:t>L</w:t>
      </w:r>
      <w:r w:rsidRPr="00655D82">
        <w:rPr>
          <w:i/>
          <w:iCs/>
          <w:vertAlign w:val="subscript"/>
          <w:lang w:val="en-US"/>
        </w:rPr>
        <w:t>rx</w:t>
      </w:r>
      <w:proofErr w:type="spellEnd"/>
      <w:r w:rsidRPr="00655D82">
        <w:rPr>
          <w:lang w:val="en-US"/>
        </w:rPr>
        <w:t xml:space="preserve"> is the duplexer Rx filter insertion </w:t>
      </w:r>
      <w:proofErr w:type="gramStart"/>
      <w:r w:rsidRPr="00655D82">
        <w:rPr>
          <w:lang w:val="en-US"/>
        </w:rPr>
        <w:t>loss,</w:t>
      </w:r>
      <w:proofErr w:type="gramEnd"/>
      <w:r w:rsidRPr="00655D82">
        <w:rPr>
          <w:lang w:val="en-US"/>
        </w:rPr>
        <w:t xml:space="preserve"> and </w:t>
      </w:r>
      <w:proofErr w:type="spellStart"/>
      <w:r w:rsidRPr="00655D82">
        <w:rPr>
          <w:i/>
          <w:iCs/>
          <w:lang w:val="en-US"/>
        </w:rPr>
        <w:t>a</w:t>
      </w:r>
      <w:r w:rsidRPr="00655D82">
        <w:rPr>
          <w:i/>
          <w:iCs/>
          <w:vertAlign w:val="subscript"/>
          <w:lang w:val="en-US"/>
        </w:rPr>
        <w:t>tx-rx</w:t>
      </w:r>
      <w:proofErr w:type="spellEnd"/>
      <w:r w:rsidRPr="00655D82">
        <w:rPr>
          <w:vertAlign w:val="subscript"/>
          <w:lang w:val="en-US"/>
        </w:rPr>
        <w:t xml:space="preserve"> </w:t>
      </w:r>
      <w:r w:rsidRPr="00655D82">
        <w:rPr>
          <w:lang w:val="en-US"/>
        </w:rPr>
        <w:t xml:space="preserve">is the duplexer isolation. One way to calculate the </w:t>
      </w:r>
      <w:proofErr w:type="gramStart"/>
      <w:r w:rsidRPr="00655D82">
        <w:rPr>
          <w:i/>
          <w:iCs/>
        </w:rPr>
        <w:t>P</w:t>
      </w:r>
      <w:r w:rsidRPr="00655D82">
        <w:rPr>
          <w:i/>
          <w:iCs/>
          <w:vertAlign w:val="subscript"/>
        </w:rPr>
        <w:t>OOB</w:t>
      </w:r>
      <w:r w:rsidRPr="00655D82">
        <w:rPr>
          <w:lang w:val="en-US"/>
        </w:rPr>
        <w:t>,</w:t>
      </w:r>
      <w:proofErr w:type="gramEnd"/>
      <w:r w:rsidRPr="00655D82">
        <w:rPr>
          <w:lang w:val="en-US"/>
        </w:rPr>
        <w:t xml:space="preserve"> is to assume a certain transmit power (say 23dBm) and using </w:t>
      </w:r>
      <w:r w:rsidRPr="00655D82">
        <w:rPr>
          <w:i/>
          <w:iCs/>
        </w:rPr>
        <w:t>P</w:t>
      </w:r>
      <w:r w:rsidRPr="00655D82">
        <w:rPr>
          <w:i/>
          <w:iCs/>
          <w:vertAlign w:val="subscript"/>
        </w:rPr>
        <w:t>OOB</w:t>
      </w:r>
      <w:r w:rsidRPr="00655D82">
        <w:rPr>
          <w:i/>
          <w:iCs/>
          <w:lang w:eastAsia="zh-CN"/>
        </w:rPr>
        <w:t xml:space="preserve"> = Tx Power / ACLR</w:t>
      </w:r>
      <w:r w:rsidRPr="00655D82">
        <w:rPr>
          <w:lang w:eastAsia="zh-CN"/>
        </w:rPr>
        <w:t>. Another approach is to integrate the PA output emission graph over the receive bandwidth.</w:t>
      </w:r>
    </w:p>
    <w:p w:rsidR="009B5251" w:rsidRDefault="009B5251" w:rsidP="009B5251">
      <w:pPr>
        <w:spacing w:after="0"/>
        <w:rPr>
          <w:lang w:eastAsia="zh-CN"/>
        </w:rPr>
      </w:pPr>
    </w:p>
    <w:p w:rsidR="009B5251" w:rsidRDefault="009B5251" w:rsidP="009B5251">
      <w:pPr>
        <w:pStyle w:val="BodyText"/>
        <w:rPr>
          <w:lang w:eastAsia="zh-CN"/>
        </w:rPr>
      </w:pPr>
      <w:r>
        <w:rPr>
          <w:lang w:eastAsia="zh-CN"/>
        </w:rPr>
        <w:t>With these values, and assuming that |c|</w:t>
      </w:r>
      <w:r>
        <w:rPr>
          <w:vertAlign w:val="superscript"/>
          <w:lang w:eastAsia="zh-CN"/>
        </w:rPr>
        <w:t>2</w:t>
      </w:r>
      <w:r>
        <w:rPr>
          <w:lang w:eastAsia="zh-CN"/>
        </w:rPr>
        <w:t xml:space="preserve"> is the inverse of </w:t>
      </w:r>
      <w:proofErr w:type="spellStart"/>
      <w:r>
        <w:rPr>
          <w:lang w:eastAsia="zh-CN"/>
        </w:rPr>
        <w:t>L</w:t>
      </w:r>
      <w:r>
        <w:rPr>
          <w:vertAlign w:val="subscript"/>
          <w:lang w:eastAsia="zh-CN"/>
        </w:rPr>
        <w:t>coupling</w:t>
      </w:r>
      <w:proofErr w:type="spellEnd"/>
      <w:r>
        <w:rPr>
          <w:vertAlign w:val="subscript"/>
          <w:lang w:eastAsia="zh-CN"/>
        </w:rPr>
        <w:t>,</w:t>
      </w:r>
      <w:r>
        <w:rPr>
          <w:lang w:eastAsia="zh-CN"/>
        </w:rPr>
        <w:t xml:space="preserve"> the coupling between the two Rx antenna branches, the Maximum Sensitivity Degradation (MSD) could be calculated according to the following rules:</w:t>
      </w:r>
    </w:p>
    <w:p w:rsidR="009B5251" w:rsidRDefault="009B5251" w:rsidP="009B5251">
      <w:pPr>
        <w:pStyle w:val="BodyText"/>
        <w:numPr>
          <w:ilvl w:val="0"/>
          <w:numId w:val="22"/>
        </w:numPr>
        <w:spacing w:after="120"/>
        <w:rPr>
          <w:lang w:val="en-US"/>
        </w:rPr>
      </w:pPr>
      <w:r>
        <w:rPr>
          <w:lang w:val="en-US"/>
        </w:rPr>
        <w:t xml:space="preserve">If </w:t>
      </w:r>
      <w:r w:rsidRPr="00D83761">
        <w:rPr>
          <w:lang w:val="en-US"/>
        </w:rPr>
        <w:t>the transmitter noise</w:t>
      </w:r>
      <w:r>
        <w:rPr>
          <w:lang w:val="en-US"/>
        </w:rPr>
        <w:t xml:space="preserve">, </w:t>
      </w:r>
      <w:proofErr w:type="spellStart"/>
      <w:proofErr w:type="gramStart"/>
      <w:r w:rsidRPr="00083BB1">
        <w:rPr>
          <w:i/>
          <w:iCs/>
        </w:rPr>
        <w:t>V</w:t>
      </w:r>
      <w:r w:rsidRPr="00083BB1">
        <w:rPr>
          <w:i/>
          <w:iCs/>
          <w:vertAlign w:val="subscript"/>
        </w:rPr>
        <w:t>t</w:t>
      </w:r>
      <w:proofErr w:type="spellEnd"/>
      <w:proofErr w:type="gramEnd"/>
      <w:r>
        <w:t xml:space="preserve"> and the</w:t>
      </w:r>
      <w:r w:rsidRPr="00D83761">
        <w:t xml:space="preserve"> receiver noise</w:t>
      </w:r>
      <w:r>
        <w:t xml:space="preserve">, </w:t>
      </w:r>
      <w:proofErr w:type="spellStart"/>
      <w:r w:rsidRPr="00083BB1">
        <w:rPr>
          <w:i/>
          <w:iCs/>
        </w:rPr>
        <w:t>V</w:t>
      </w:r>
      <w:r w:rsidRPr="00083BB1">
        <w:rPr>
          <w:i/>
          <w:iCs/>
          <w:vertAlign w:val="subscript"/>
        </w:rPr>
        <w:t>n</w:t>
      </w:r>
      <w:proofErr w:type="spellEnd"/>
      <w:r>
        <w:t xml:space="preserve"> satisfy (8.3.1-4)</w:t>
      </w:r>
      <w:r>
        <w:rPr>
          <w:lang w:val="en-US"/>
        </w:rPr>
        <w:t>, which means that the receive noise is dominant, then the MSD can be estimated from the usual MRC expression</w:t>
      </w:r>
      <w:r w:rsidRPr="00D83761">
        <w:rPr>
          <w:lang w:val="en-US"/>
        </w:rPr>
        <w:t xml:space="preserve"> </w:t>
      </w:r>
      <w:r>
        <w:rPr>
          <w:lang w:val="en-US"/>
        </w:rPr>
        <w:t xml:space="preserve">(8.3.1-5). </w:t>
      </w:r>
    </w:p>
    <w:p w:rsidR="009B5251" w:rsidRDefault="009B5251" w:rsidP="009B5251">
      <w:pPr>
        <w:pStyle w:val="BodyText"/>
        <w:rPr>
          <w:lang w:val="en-US"/>
        </w:rPr>
      </w:pPr>
    </w:p>
    <w:p w:rsidR="009B5251" w:rsidRDefault="009B5251" w:rsidP="009B5251">
      <w:pPr>
        <w:pStyle w:val="BodyText"/>
        <w:jc w:val="center"/>
      </w:pPr>
      <w:r>
        <w:t xml:space="preserve">                                </w:t>
      </w:r>
      <w:r w:rsidRPr="00391D69">
        <w:rPr>
          <w:position w:val="-32"/>
        </w:rPr>
        <w:object w:dxaOrig="1600" w:dyaOrig="760">
          <v:shape id="_x0000_i1035" type="#_x0000_t75" style="width:68.25pt;height:32.25pt" o:ole="">
            <v:imagedata r:id="rId31" o:title=""/>
          </v:shape>
          <o:OLEObject Type="Embed" ProgID="Equation.3" ShapeID="_x0000_i1035" DrawAspect="Content" ObjectID="_1453819501" r:id="rId32"/>
        </w:object>
      </w:r>
      <w:r>
        <w:tab/>
      </w:r>
      <w:r>
        <w:tab/>
      </w:r>
      <w:r>
        <w:tab/>
      </w:r>
      <w:r>
        <w:tab/>
      </w:r>
      <w:r>
        <w:tab/>
      </w:r>
      <w:r>
        <w:tab/>
      </w:r>
      <w:r>
        <w:tab/>
        <w:t>(8.3.1-4)</w:t>
      </w:r>
    </w:p>
    <w:p w:rsidR="009B5251" w:rsidRDefault="009B5251" w:rsidP="009B5251">
      <w:pPr>
        <w:pStyle w:val="BodyText"/>
        <w:jc w:val="center"/>
      </w:pPr>
      <w:r>
        <w:t xml:space="preserve">                 </w:t>
      </w:r>
      <w:r w:rsidRPr="0022680F">
        <w:rPr>
          <w:position w:val="-38"/>
        </w:rPr>
        <w:object w:dxaOrig="3739" w:dyaOrig="920">
          <v:shape id="_x0000_i1036" type="#_x0000_t75" style="width:170.25pt;height:42pt" o:ole="">
            <v:imagedata r:id="rId33" o:title=""/>
          </v:shape>
          <o:OLEObject Type="Embed" ProgID="Equation.3" ShapeID="_x0000_i1036" DrawAspect="Content" ObjectID="_1453819502" r:id="rId34"/>
        </w:object>
      </w:r>
      <w:r>
        <w:t xml:space="preserve">                            (8.3.1-5)</w:t>
      </w:r>
    </w:p>
    <w:p w:rsidR="009B5251" w:rsidRDefault="009B5251" w:rsidP="009B5251">
      <w:pPr>
        <w:pStyle w:val="BodyText"/>
        <w:jc w:val="center"/>
        <w:rPr>
          <w:lang w:val="en-US"/>
        </w:rPr>
      </w:pPr>
    </w:p>
    <w:p w:rsidR="009B5251" w:rsidRPr="00896467" w:rsidRDefault="009B5251" w:rsidP="009B5251">
      <w:pPr>
        <w:pStyle w:val="BodyText"/>
        <w:numPr>
          <w:ilvl w:val="0"/>
          <w:numId w:val="22"/>
        </w:numPr>
        <w:spacing w:after="120"/>
        <w:rPr>
          <w:lang w:val="en-US"/>
        </w:rPr>
      </w:pPr>
      <w:r>
        <w:rPr>
          <w:lang w:val="en-US"/>
        </w:rPr>
        <w:t xml:space="preserve">If the transmitter noise is dominating at both branches, </w:t>
      </w:r>
      <w:r w:rsidRPr="00E855E9">
        <w:rPr>
          <w:position w:val="-14"/>
        </w:rPr>
        <w:object w:dxaOrig="1180" w:dyaOrig="440">
          <v:shape id="_x0000_i1037" type="#_x0000_t75" style="width:50.25pt;height:18.75pt" o:ole="">
            <v:imagedata r:id="rId35" o:title=""/>
          </v:shape>
          <o:OLEObject Type="Embed" ProgID="Equation.3" ShapeID="_x0000_i1037" DrawAspect="Content" ObjectID="_1453819503" r:id="rId36"/>
        </w:object>
      </w:r>
      <w:r>
        <w:t xml:space="preserve"> and</w:t>
      </w:r>
      <w:r w:rsidRPr="00896467">
        <w:rPr>
          <w:position w:val="-12"/>
        </w:rPr>
        <w:object w:dxaOrig="940" w:dyaOrig="360">
          <v:shape id="_x0000_i1038" type="#_x0000_t75" style="width:42pt;height:15.75pt" o:ole="">
            <v:imagedata r:id="rId37" o:title=""/>
          </v:shape>
          <o:OLEObject Type="Embed" ProgID="Equation.3" ShapeID="_x0000_i1038" DrawAspect="Content" ObjectID="_1453819504" r:id="rId38"/>
        </w:object>
      </w:r>
      <w:r>
        <w:t xml:space="preserve">, then MSD is calculated form (8.3.1-6) </w:t>
      </w:r>
    </w:p>
    <w:p w:rsidR="009B5251" w:rsidRDefault="009B5251" w:rsidP="009B5251">
      <w:pPr>
        <w:pStyle w:val="BodyText"/>
        <w:ind w:left="720"/>
        <w:jc w:val="center"/>
        <w:rPr>
          <w:lang w:val="en-US"/>
        </w:rPr>
      </w:pPr>
      <w:r>
        <w:t xml:space="preserve">              </w:t>
      </w:r>
      <w:r w:rsidRPr="00896467">
        <w:rPr>
          <w:position w:val="-32"/>
        </w:rPr>
        <w:object w:dxaOrig="2200" w:dyaOrig="760">
          <v:shape id="_x0000_i1039" type="#_x0000_t75" style="width:96pt;height:33pt" o:ole="">
            <v:imagedata r:id="rId39" o:title=""/>
          </v:shape>
          <o:OLEObject Type="Embed" ProgID="Equation.3" ShapeID="_x0000_i1039" DrawAspect="Content" ObjectID="_1453819505" r:id="rId40"/>
        </w:object>
      </w:r>
      <w:r>
        <w:t xml:space="preserve">                                         (8.3.1-6)</w:t>
      </w:r>
    </w:p>
    <w:p w:rsidR="009B5251" w:rsidRDefault="009B5251" w:rsidP="009B5251">
      <w:pPr>
        <w:pStyle w:val="BodyText"/>
        <w:numPr>
          <w:ilvl w:val="0"/>
          <w:numId w:val="22"/>
        </w:numPr>
        <w:spacing w:after="120"/>
        <w:rPr>
          <w:lang w:val="en-US"/>
        </w:rPr>
      </w:pPr>
      <w:r>
        <w:rPr>
          <w:lang w:val="en-US"/>
        </w:rPr>
        <w:t xml:space="preserve">if  </w:t>
      </w:r>
      <w:r w:rsidRPr="00896467">
        <w:rPr>
          <w:position w:val="-12"/>
        </w:rPr>
        <w:object w:dxaOrig="800" w:dyaOrig="360">
          <v:shape id="_x0000_i1040" type="#_x0000_t75" style="width:35.25pt;height:15.75pt" o:ole="">
            <v:imagedata r:id="rId41" o:title=""/>
          </v:shape>
          <o:OLEObject Type="Embed" ProgID="Equation.3" ShapeID="_x0000_i1040" DrawAspect="Content" ObjectID="_1453819506" r:id="rId42"/>
        </w:object>
      </w:r>
      <w:r>
        <w:t xml:space="preserve"> then (8.3.1-6) </w:t>
      </w:r>
      <w:r>
        <w:rPr>
          <w:lang w:val="en-US"/>
        </w:rPr>
        <w:t>is not a reasonable approximation, and (</w:t>
      </w:r>
      <w:r>
        <w:t>8.3.1-</w:t>
      </w:r>
      <w:r>
        <w:rPr>
          <w:lang w:val="en-US"/>
        </w:rPr>
        <w:t>7) can be used to calculate the MSD</w:t>
      </w:r>
    </w:p>
    <w:p w:rsidR="009B5251" w:rsidRDefault="009B5251" w:rsidP="009B5251">
      <w:pPr>
        <w:pStyle w:val="BodyText"/>
        <w:rPr>
          <w:lang w:val="en-US"/>
        </w:rPr>
      </w:pPr>
    </w:p>
    <w:p w:rsidR="009B5251" w:rsidRDefault="009B5251" w:rsidP="009B5251">
      <w:pPr>
        <w:pStyle w:val="BodyText"/>
        <w:jc w:val="center"/>
        <w:rPr>
          <w:lang w:val="en-US"/>
        </w:rPr>
      </w:pPr>
      <w:r>
        <w:t xml:space="preserve">                            </w:t>
      </w:r>
      <w:r w:rsidRPr="00E348D8">
        <w:rPr>
          <w:position w:val="-28"/>
        </w:rPr>
        <w:object w:dxaOrig="1900" w:dyaOrig="680">
          <v:shape id="_x0000_i1041" type="#_x0000_t75" style="width:89.25pt;height:31.5pt" o:ole="">
            <v:imagedata r:id="rId43" o:title=""/>
          </v:shape>
          <o:OLEObject Type="Embed" ProgID="Equation.3" ShapeID="_x0000_i1041" DrawAspect="Content" ObjectID="_1453819507" r:id="rId44"/>
        </w:object>
      </w:r>
      <w:r>
        <w:t xml:space="preserve">                                         (8.3.1-7)</w:t>
      </w:r>
    </w:p>
    <w:p w:rsidR="009B5251" w:rsidRDefault="009B5251" w:rsidP="009B5251">
      <w:pPr>
        <w:pStyle w:val="Heading2"/>
        <w:ind w:left="0" w:firstLine="0"/>
        <w:rPr>
          <w:rFonts w:eastAsia="Batang"/>
          <w:b/>
          <w:bCs/>
          <w:sz w:val="20"/>
          <w:lang w:eastAsia="ko-KR"/>
        </w:rPr>
      </w:pPr>
    </w:p>
    <w:p w:rsidR="009B5251" w:rsidRPr="009B5251" w:rsidRDefault="009B5251" w:rsidP="009B5251">
      <w:pPr>
        <w:pStyle w:val="Heading3"/>
        <w:numPr>
          <w:ilvl w:val="2"/>
          <w:numId w:val="23"/>
        </w:numPr>
        <w:tabs>
          <w:tab w:val="left" w:pos="0"/>
        </w:tabs>
        <w:rPr>
          <w:sz w:val="32"/>
          <w:szCs w:val="32"/>
        </w:rPr>
      </w:pPr>
      <w:bookmarkStart w:id="179" w:name="_Toc380077189"/>
      <w:r w:rsidRPr="009B5251">
        <w:rPr>
          <w:sz w:val="32"/>
          <w:szCs w:val="32"/>
        </w:rPr>
        <w:t>MSD and UE REFSENS for Upper UL pairing (Option 1)</w:t>
      </w:r>
      <w:bookmarkEnd w:id="179"/>
    </w:p>
    <w:p w:rsidR="009B5251" w:rsidRDefault="009B5251" w:rsidP="006D4BD7">
      <w:pPr>
        <w:pStyle w:val="BodyText"/>
        <w:jc w:val="both"/>
        <w:rPr>
          <w:lang w:eastAsia="zh-CN"/>
        </w:rPr>
      </w:pPr>
      <w:r>
        <w:rPr>
          <w:lang w:eastAsia="zh-CN"/>
        </w:rPr>
        <w:t xml:space="preserve">Assuming </w:t>
      </w:r>
      <w:r w:rsidRPr="00A17341">
        <w:rPr>
          <w:position w:val="-12"/>
          <w:lang w:eastAsia="zh-CN"/>
        </w:rPr>
        <w:object w:dxaOrig="2580" w:dyaOrig="360">
          <v:shape id="_x0000_i1042" type="#_x0000_t75" style="width:117pt;height:16.5pt" o:ole="">
            <v:imagedata r:id="rId45" o:title=""/>
          </v:shape>
          <o:OLEObject Type="Embed" ProgID="Equation.3" ShapeID="_x0000_i1042" DrawAspect="Content" ObjectID="_1453819508" r:id="rId46"/>
        </w:object>
      </w:r>
      <w:r>
        <w:rPr>
          <w:lang w:eastAsia="zh-CN"/>
        </w:rPr>
        <w:t xml:space="preserve">, and the same parameters used for band 24, the reference sensitivity power for 5 and 10 MHz channel bandwidths could be calculated to be </w:t>
      </w:r>
      <w:r w:rsidRPr="00A17341">
        <w:rPr>
          <w:i/>
          <w:iCs/>
          <w:lang w:eastAsia="zh-CN"/>
        </w:rPr>
        <w:t>-</w:t>
      </w:r>
      <w:r w:rsidRPr="00A17341">
        <w:rPr>
          <w:lang w:eastAsia="zh-CN"/>
        </w:rPr>
        <w:t xml:space="preserve">100 </w:t>
      </w:r>
      <w:r w:rsidRPr="00A17341">
        <w:rPr>
          <w:i/>
          <w:iCs/>
          <w:lang w:eastAsia="zh-CN"/>
        </w:rPr>
        <w:t>dBm</w:t>
      </w:r>
      <w:r>
        <w:rPr>
          <w:lang w:eastAsia="zh-CN"/>
        </w:rPr>
        <w:t xml:space="preserve"> and </w:t>
      </w:r>
      <w:r w:rsidRPr="00A17341">
        <w:rPr>
          <w:i/>
          <w:iCs/>
          <w:lang w:eastAsia="zh-CN"/>
        </w:rPr>
        <w:t>-97 dBm</w:t>
      </w:r>
      <w:r>
        <w:rPr>
          <w:lang w:eastAsia="zh-CN"/>
        </w:rPr>
        <w:t>, respectively. Using the UE duplexer Rx insertion loss and Tx-Rx isolation loss in Table 8.1-1, we have enlisted the parameters required for calculating the MSD and UE REFSENS for both 5 and 10 MHz channel bandwidths of option 1 in Table 8.3.2-1. Here, it is assumed that the coupling between the two Rx antennas is 10 dB, and the noise figure is 9 dB.</w:t>
      </w:r>
    </w:p>
    <w:p w:rsidR="009B5251" w:rsidRDefault="009B5251" w:rsidP="009B5251">
      <w:pPr>
        <w:pStyle w:val="BodyText"/>
        <w:rPr>
          <w:lang w:eastAsia="zh-CN"/>
        </w:rPr>
      </w:pPr>
    </w:p>
    <w:p w:rsidR="009B5251" w:rsidRDefault="009B5251" w:rsidP="009B5251">
      <w:pPr>
        <w:pStyle w:val="BodyText"/>
        <w:jc w:val="center"/>
        <w:rPr>
          <w:lang w:eastAsia="zh-CN"/>
        </w:rPr>
      </w:pPr>
      <w:r>
        <w:rPr>
          <w:lang w:eastAsia="zh-CN"/>
        </w:rPr>
        <w:t>Table 8.3.2-1: Calculation of MSD for option 1 UL pairing</w:t>
      </w:r>
    </w:p>
    <w:tbl>
      <w:tblPr>
        <w:tblW w:w="9060" w:type="dxa"/>
        <w:jc w:val="center"/>
        <w:tblInd w:w="98" w:type="dxa"/>
        <w:tblLook w:val="04A0"/>
      </w:tblPr>
      <w:tblGrid>
        <w:gridCol w:w="761"/>
        <w:gridCol w:w="821"/>
        <w:gridCol w:w="607"/>
        <w:gridCol w:w="1176"/>
        <w:gridCol w:w="650"/>
        <w:gridCol w:w="658"/>
        <w:gridCol w:w="761"/>
        <w:gridCol w:w="583"/>
        <w:gridCol w:w="739"/>
        <w:gridCol w:w="739"/>
        <w:gridCol w:w="899"/>
        <w:gridCol w:w="666"/>
      </w:tblGrid>
      <w:tr w:rsidR="009B5251" w:rsidRPr="00224B76" w:rsidTr="00723CEC">
        <w:trPr>
          <w:trHeight w:val="810"/>
          <w:jc w:val="center"/>
        </w:trPr>
        <w:tc>
          <w:tcPr>
            <w:tcW w:w="7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 xml:space="preserve">BW </w:t>
            </w:r>
            <w:r w:rsidRPr="00224B76">
              <w:rPr>
                <w:color w:val="000000"/>
                <w:lang w:eastAsia="zh-CN"/>
              </w:rPr>
              <w:br/>
              <w:t>(MHz)</w:t>
            </w:r>
          </w:p>
        </w:tc>
        <w:tc>
          <w:tcPr>
            <w:tcW w:w="825"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proofErr w:type="spellStart"/>
            <w:r w:rsidRPr="00224B76">
              <w:rPr>
                <w:color w:val="000000"/>
                <w:lang w:eastAsia="zh-CN"/>
              </w:rPr>
              <w:t>L</w:t>
            </w:r>
            <w:r w:rsidRPr="00224B76">
              <w:rPr>
                <w:color w:val="000000"/>
                <w:vertAlign w:val="subscript"/>
                <w:lang w:eastAsia="zh-CN"/>
              </w:rPr>
              <w:t>coupling</w:t>
            </w:r>
            <w:proofErr w:type="spellEnd"/>
            <w:r w:rsidRPr="00224B76">
              <w:rPr>
                <w:color w:val="000000"/>
                <w:vertAlign w:val="subscript"/>
                <w:lang w:eastAsia="zh-CN"/>
              </w:rPr>
              <w:br/>
            </w:r>
            <w:r w:rsidRPr="00224B76">
              <w:rPr>
                <w:color w:val="000000"/>
                <w:lang w:eastAsia="zh-CN"/>
              </w:rPr>
              <w:t>(dB)</w:t>
            </w:r>
          </w:p>
        </w:tc>
        <w:tc>
          <w:tcPr>
            <w:tcW w:w="609"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rFonts w:ascii="Symbol" w:hAnsi="Symbol" w:cs="Calibri"/>
                <w:i/>
                <w:iCs/>
                <w:color w:val="000000"/>
                <w:lang w:val="en-US"/>
              </w:rPr>
            </w:pPr>
            <w:r w:rsidRPr="00224B76">
              <w:rPr>
                <w:rFonts w:ascii="Symbol" w:hAnsi="Symbol" w:cs="Calibri"/>
                <w:i/>
                <w:iCs/>
                <w:color w:val="000000"/>
              </w:rPr>
              <w:t></w:t>
            </w:r>
            <w:r w:rsidRPr="00224B76">
              <w:rPr>
                <w:rFonts w:ascii="Symbol" w:hAnsi="Symbol" w:cs="Calibri"/>
                <w:i/>
                <w:iCs/>
                <w:color w:val="000000"/>
              </w:rPr>
              <w:br/>
            </w:r>
            <w:r w:rsidRPr="00224B76">
              <w:rPr>
                <w:color w:val="000000"/>
                <w:lang w:eastAsia="zh-CN"/>
              </w:rPr>
              <w:t>(dB)</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
                <w:iCs/>
                <w:color w:val="000000"/>
                <w:lang w:val="en-US"/>
              </w:rPr>
            </w:pPr>
            <w:r w:rsidRPr="00224B76">
              <w:rPr>
                <w:color w:val="000000"/>
                <w:lang w:eastAsia="zh-CN"/>
              </w:rPr>
              <w:t>PA output OOB Density</w:t>
            </w:r>
            <w:r w:rsidRPr="00224B76">
              <w:rPr>
                <w:i/>
                <w:iCs/>
                <w:color w:val="000000"/>
              </w:rPr>
              <w:t xml:space="preserve"> </w:t>
            </w:r>
            <w:r w:rsidRPr="00224B76">
              <w:rPr>
                <w:color w:val="000000"/>
                <w:lang w:eastAsia="zh-CN"/>
              </w:rPr>
              <w:t>(dBm/Hz)</w:t>
            </w:r>
          </w:p>
        </w:tc>
        <w:tc>
          <w:tcPr>
            <w:tcW w:w="656"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
                <w:iCs/>
                <w:color w:val="000000"/>
                <w:lang w:val="en-US"/>
              </w:rPr>
            </w:pPr>
            <w:proofErr w:type="spellStart"/>
            <w:r w:rsidRPr="00224B76">
              <w:rPr>
                <w:i/>
                <w:iCs/>
                <w:color w:val="000000"/>
                <w:lang w:val="en-US"/>
              </w:rPr>
              <w:t>L</w:t>
            </w:r>
            <w:r w:rsidRPr="00224B76">
              <w:rPr>
                <w:i/>
                <w:iCs/>
                <w:color w:val="000000"/>
                <w:vertAlign w:val="subscript"/>
                <w:lang w:val="en-US"/>
              </w:rPr>
              <w:t>rx</w:t>
            </w:r>
            <w:proofErr w:type="spellEnd"/>
            <w:r w:rsidRPr="00224B76">
              <w:rPr>
                <w:i/>
                <w:iCs/>
                <w:color w:val="000000"/>
                <w:vertAlign w:val="subscript"/>
                <w:lang w:val="en-US"/>
              </w:rPr>
              <w:br/>
            </w:r>
            <w:r w:rsidRPr="00224B76">
              <w:rPr>
                <w:color w:val="000000"/>
                <w:lang w:eastAsia="zh-CN"/>
              </w:rPr>
              <w:t>(dB)</w:t>
            </w:r>
          </w:p>
        </w:tc>
        <w:tc>
          <w:tcPr>
            <w:tcW w:w="665"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
                <w:iCs/>
                <w:color w:val="000000"/>
                <w:lang w:val="en-US"/>
              </w:rPr>
            </w:pPr>
            <w:proofErr w:type="spellStart"/>
            <w:r w:rsidRPr="00224B76">
              <w:rPr>
                <w:i/>
                <w:iCs/>
                <w:color w:val="000000"/>
                <w:lang w:val="en-US"/>
              </w:rPr>
              <w:t>a</w:t>
            </w:r>
            <w:r w:rsidRPr="00224B76">
              <w:rPr>
                <w:i/>
                <w:iCs/>
                <w:color w:val="000000"/>
                <w:vertAlign w:val="subscript"/>
                <w:lang w:val="en-US"/>
              </w:rPr>
              <w:t>tx-rx</w:t>
            </w:r>
            <w:proofErr w:type="spellEnd"/>
            <w:r w:rsidRPr="00224B76">
              <w:rPr>
                <w:i/>
                <w:iCs/>
                <w:color w:val="000000"/>
                <w:vertAlign w:val="subscript"/>
                <w:lang w:val="en-US"/>
              </w:rPr>
              <w:br/>
            </w:r>
            <w:r w:rsidRPr="00224B76">
              <w:rPr>
                <w:color w:val="000000"/>
                <w:lang w:eastAsia="zh-CN"/>
              </w:rPr>
              <w:t>(dB)</w:t>
            </w:r>
          </w:p>
        </w:tc>
        <w:tc>
          <w:tcPr>
            <w:tcW w:w="761"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B</w:t>
            </w:r>
            <w:r w:rsidRPr="00224B76">
              <w:rPr>
                <w:color w:val="000000"/>
                <w:lang w:eastAsia="zh-CN"/>
              </w:rPr>
              <w:br/>
              <w:t>(MHz)</w:t>
            </w:r>
          </w:p>
        </w:tc>
        <w:tc>
          <w:tcPr>
            <w:tcW w:w="583"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N</w:t>
            </w:r>
            <w:r w:rsidRPr="00224B76">
              <w:rPr>
                <w:color w:val="000000"/>
                <w:vertAlign w:val="subscript"/>
                <w:lang w:eastAsia="zh-CN"/>
              </w:rPr>
              <w:t>F</w:t>
            </w:r>
            <w:r w:rsidRPr="00224B76">
              <w:rPr>
                <w:color w:val="000000"/>
                <w:vertAlign w:val="subscript"/>
                <w:lang w:eastAsia="zh-CN"/>
              </w:rPr>
              <w:br/>
            </w:r>
            <w:r w:rsidRPr="00224B76">
              <w:rPr>
                <w:color w:val="000000"/>
                <w:lang w:eastAsia="zh-CN"/>
              </w:rPr>
              <w:t>(dB)</w:t>
            </w:r>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val="en-US"/>
              </w:rPr>
              <w:t>P</w:t>
            </w:r>
            <w:r w:rsidRPr="00224B76">
              <w:rPr>
                <w:color w:val="000000"/>
                <w:vertAlign w:val="subscript"/>
                <w:lang w:val="en-US"/>
              </w:rPr>
              <w:t>OOB</w:t>
            </w:r>
            <w:r w:rsidRPr="00224B76">
              <w:rPr>
                <w:color w:val="000000"/>
                <w:vertAlign w:val="subscript"/>
                <w:lang w:val="en-US"/>
              </w:rPr>
              <w:br/>
            </w:r>
            <w:r w:rsidRPr="00224B76">
              <w:rPr>
                <w:color w:val="000000"/>
                <w:lang w:val="en-US"/>
              </w:rPr>
              <w:t>(dBm)</w:t>
            </w:r>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proofErr w:type="spellStart"/>
            <w:r w:rsidRPr="00224B76">
              <w:rPr>
                <w:color w:val="000000"/>
                <w:lang w:eastAsia="zh-CN"/>
              </w:rPr>
              <w:t>V</w:t>
            </w:r>
            <w:r w:rsidRPr="00224B76">
              <w:rPr>
                <w:color w:val="000000"/>
                <w:vertAlign w:val="subscript"/>
                <w:lang w:eastAsia="zh-CN"/>
              </w:rPr>
              <w:t>n</w:t>
            </w:r>
            <w:proofErr w:type="spellEnd"/>
            <w:r w:rsidRPr="00224B76">
              <w:rPr>
                <w:color w:val="000000"/>
                <w:vertAlign w:val="subscript"/>
                <w:lang w:eastAsia="zh-CN"/>
              </w:rPr>
              <w:br/>
            </w:r>
            <w:r w:rsidRPr="00224B76">
              <w:rPr>
                <w:color w:val="000000"/>
                <w:lang w:eastAsia="zh-CN"/>
              </w:rPr>
              <w:t>(dBm)</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proofErr w:type="spellStart"/>
            <w:r w:rsidRPr="00224B76">
              <w:rPr>
                <w:color w:val="000000"/>
                <w:lang w:eastAsia="zh-CN"/>
              </w:rPr>
              <w:t>V</w:t>
            </w:r>
            <w:r w:rsidRPr="00224B76">
              <w:rPr>
                <w:color w:val="000000"/>
                <w:vertAlign w:val="subscript"/>
                <w:lang w:eastAsia="zh-CN"/>
              </w:rPr>
              <w:t>t</w:t>
            </w:r>
            <w:proofErr w:type="spellEnd"/>
            <w:r w:rsidRPr="00224B76">
              <w:rPr>
                <w:color w:val="000000"/>
                <w:vertAlign w:val="subscript"/>
                <w:lang w:eastAsia="zh-CN"/>
              </w:rPr>
              <w:br/>
            </w:r>
            <w:r w:rsidRPr="00224B76">
              <w:rPr>
                <w:color w:val="000000"/>
                <w:lang w:eastAsia="zh-CN"/>
              </w:rPr>
              <w:t>(dBm)</w:t>
            </w:r>
          </w:p>
        </w:tc>
        <w:tc>
          <w:tcPr>
            <w:tcW w:w="620" w:type="dxa"/>
            <w:tcBorders>
              <w:top w:val="single" w:sz="8" w:space="0" w:color="auto"/>
              <w:left w:val="nil"/>
              <w:bottom w:val="single" w:sz="8" w:space="0" w:color="auto"/>
              <w:right w:val="single" w:sz="8" w:space="0" w:color="auto"/>
            </w:tcBorders>
            <w:shd w:val="clear" w:color="auto" w:fill="auto"/>
            <w:vAlign w:val="center"/>
            <w:hideMark/>
          </w:tcPr>
          <w:p w:rsidR="009B5251" w:rsidRDefault="009B5251" w:rsidP="000A5716">
            <w:pPr>
              <w:spacing w:after="0"/>
              <w:jc w:val="center"/>
              <w:rPr>
                <w:color w:val="000000"/>
                <w:lang w:eastAsia="zh-CN"/>
              </w:rPr>
            </w:pPr>
            <w:r w:rsidRPr="00224B76">
              <w:rPr>
                <w:color w:val="000000"/>
                <w:lang w:eastAsia="zh-CN"/>
              </w:rPr>
              <w:t>MSD</w:t>
            </w:r>
          </w:p>
          <w:p w:rsidR="009B5251" w:rsidRPr="00224B76" w:rsidRDefault="009B5251" w:rsidP="000A5716">
            <w:pPr>
              <w:spacing w:after="0"/>
              <w:jc w:val="center"/>
              <w:rPr>
                <w:color w:val="000000"/>
                <w:lang w:val="en-US"/>
              </w:rPr>
            </w:pPr>
            <w:r>
              <w:rPr>
                <w:color w:val="000000"/>
                <w:lang w:eastAsia="zh-CN"/>
              </w:rPr>
              <w:t>(dB)</w:t>
            </w:r>
          </w:p>
        </w:tc>
      </w:tr>
      <w:tr w:rsidR="009B5251" w:rsidRPr="00224B76" w:rsidTr="00723CEC">
        <w:trPr>
          <w:trHeight w:val="315"/>
          <w:jc w:val="center"/>
        </w:trPr>
        <w:tc>
          <w:tcPr>
            <w:tcW w:w="761" w:type="dxa"/>
            <w:tcBorders>
              <w:top w:val="nil"/>
              <w:left w:val="single" w:sz="8" w:space="0" w:color="auto"/>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sz w:val="16"/>
                <w:szCs w:val="16"/>
                <w:lang w:val="en-US"/>
              </w:rPr>
            </w:pPr>
            <w:r w:rsidRPr="00224B76">
              <w:rPr>
                <w:color w:val="000000"/>
                <w:sz w:val="16"/>
                <w:szCs w:val="16"/>
                <w:lang w:eastAsia="zh-CN"/>
              </w:rPr>
              <w:t>5</w:t>
            </w:r>
          </w:p>
        </w:tc>
        <w:tc>
          <w:tcPr>
            <w:tcW w:w="82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10</w:t>
            </w:r>
          </w:p>
        </w:tc>
        <w:tc>
          <w:tcPr>
            <w:tcW w:w="60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0.5</w:t>
            </w:r>
          </w:p>
        </w:tc>
        <w:tc>
          <w:tcPr>
            <w:tcW w:w="1190"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-128</w:t>
            </w:r>
          </w:p>
        </w:tc>
        <w:tc>
          <w:tcPr>
            <w:tcW w:w="656"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3</w:t>
            </w:r>
          </w:p>
        </w:tc>
        <w:tc>
          <w:tcPr>
            <w:tcW w:w="66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50</w:t>
            </w:r>
          </w:p>
        </w:tc>
        <w:tc>
          <w:tcPr>
            <w:tcW w:w="761"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4.5</w:t>
            </w:r>
          </w:p>
        </w:tc>
        <w:tc>
          <w:tcPr>
            <w:tcW w:w="583"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9</w:t>
            </w:r>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val="en-US"/>
              </w:rPr>
              <w:t>-61.47</w:t>
            </w:r>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-98.5</w:t>
            </w:r>
          </w:p>
        </w:tc>
        <w:tc>
          <w:tcPr>
            <w:tcW w:w="912"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-108.47</w:t>
            </w:r>
          </w:p>
        </w:tc>
        <w:tc>
          <w:tcPr>
            <w:tcW w:w="620" w:type="dxa"/>
            <w:tcBorders>
              <w:top w:val="nil"/>
              <w:left w:val="nil"/>
              <w:bottom w:val="single" w:sz="8" w:space="0" w:color="auto"/>
              <w:right w:val="single" w:sz="8" w:space="0" w:color="auto"/>
            </w:tcBorders>
            <w:shd w:val="clear" w:color="auto" w:fill="auto"/>
            <w:noWrap/>
            <w:vAlign w:val="center"/>
            <w:hideMark/>
          </w:tcPr>
          <w:p w:rsidR="009B5251" w:rsidRPr="00224B76" w:rsidRDefault="009B5251" w:rsidP="000A5716">
            <w:pPr>
              <w:spacing w:after="0"/>
              <w:jc w:val="center"/>
              <w:rPr>
                <w:color w:val="000000"/>
                <w:lang w:eastAsia="zh-CN"/>
              </w:rPr>
            </w:pPr>
            <w:r w:rsidRPr="00224B76">
              <w:rPr>
                <w:color w:val="000000"/>
                <w:lang w:eastAsia="zh-CN"/>
              </w:rPr>
              <w:t>-0.28</w:t>
            </w:r>
          </w:p>
        </w:tc>
      </w:tr>
      <w:tr w:rsidR="009B5251" w:rsidRPr="00224B76" w:rsidTr="00723CEC">
        <w:trPr>
          <w:trHeight w:val="315"/>
          <w:jc w:val="center"/>
        </w:trPr>
        <w:tc>
          <w:tcPr>
            <w:tcW w:w="761" w:type="dxa"/>
            <w:tcBorders>
              <w:top w:val="nil"/>
              <w:left w:val="single" w:sz="8" w:space="0" w:color="auto"/>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sz w:val="16"/>
                <w:szCs w:val="16"/>
                <w:lang w:val="en-US"/>
              </w:rPr>
            </w:pPr>
            <w:r w:rsidRPr="00224B76">
              <w:rPr>
                <w:color w:val="000000"/>
                <w:sz w:val="16"/>
                <w:szCs w:val="16"/>
                <w:lang w:eastAsia="zh-CN"/>
              </w:rPr>
              <w:t>10</w:t>
            </w:r>
          </w:p>
        </w:tc>
        <w:tc>
          <w:tcPr>
            <w:tcW w:w="82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10</w:t>
            </w:r>
          </w:p>
        </w:tc>
        <w:tc>
          <w:tcPr>
            <w:tcW w:w="60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0.5</w:t>
            </w:r>
          </w:p>
        </w:tc>
        <w:tc>
          <w:tcPr>
            <w:tcW w:w="1190"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-98.00</w:t>
            </w:r>
          </w:p>
        </w:tc>
        <w:tc>
          <w:tcPr>
            <w:tcW w:w="656"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3</w:t>
            </w:r>
          </w:p>
        </w:tc>
        <w:tc>
          <w:tcPr>
            <w:tcW w:w="66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50</w:t>
            </w:r>
          </w:p>
        </w:tc>
        <w:tc>
          <w:tcPr>
            <w:tcW w:w="761"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9</w:t>
            </w:r>
          </w:p>
        </w:tc>
        <w:tc>
          <w:tcPr>
            <w:tcW w:w="583"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9</w:t>
            </w:r>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val="en-US"/>
              </w:rPr>
              <w:t>-28.46</w:t>
            </w:r>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-95.5</w:t>
            </w:r>
          </w:p>
        </w:tc>
        <w:tc>
          <w:tcPr>
            <w:tcW w:w="912"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color w:val="000000"/>
                <w:lang w:val="en-US"/>
              </w:rPr>
            </w:pPr>
            <w:r w:rsidRPr="00224B76">
              <w:rPr>
                <w:color w:val="000000"/>
                <w:lang w:eastAsia="zh-CN"/>
              </w:rPr>
              <w:t>-75.46</w:t>
            </w:r>
          </w:p>
        </w:tc>
        <w:tc>
          <w:tcPr>
            <w:tcW w:w="620" w:type="dxa"/>
            <w:tcBorders>
              <w:top w:val="nil"/>
              <w:left w:val="nil"/>
              <w:bottom w:val="single" w:sz="8" w:space="0" w:color="auto"/>
              <w:right w:val="single" w:sz="8" w:space="0" w:color="auto"/>
            </w:tcBorders>
            <w:shd w:val="clear" w:color="auto" w:fill="auto"/>
            <w:noWrap/>
            <w:vAlign w:val="center"/>
            <w:hideMark/>
          </w:tcPr>
          <w:p w:rsidR="009B5251" w:rsidRPr="00224B76" w:rsidRDefault="009B5251" w:rsidP="000A5716">
            <w:pPr>
              <w:spacing w:after="0"/>
              <w:jc w:val="center"/>
              <w:rPr>
                <w:color w:val="000000"/>
                <w:lang w:eastAsia="zh-CN"/>
              </w:rPr>
            </w:pPr>
            <w:r w:rsidRPr="00224B76">
              <w:rPr>
                <w:color w:val="000000"/>
                <w:lang w:eastAsia="zh-CN"/>
              </w:rPr>
              <w:t>12.</w:t>
            </w:r>
            <w:r w:rsidRPr="003A5783">
              <w:rPr>
                <w:color w:val="000000"/>
                <w:lang w:eastAsia="zh-CN"/>
              </w:rPr>
              <w:t>92</w:t>
            </w:r>
          </w:p>
        </w:tc>
      </w:tr>
    </w:tbl>
    <w:p w:rsidR="009B5251" w:rsidRDefault="009B5251" w:rsidP="009B5251">
      <w:pPr>
        <w:pStyle w:val="BodyText"/>
        <w:rPr>
          <w:lang w:eastAsia="zh-CN"/>
        </w:rPr>
      </w:pPr>
    </w:p>
    <w:p w:rsidR="009B5251" w:rsidRDefault="009B5251" w:rsidP="006D4BD7">
      <w:pPr>
        <w:pStyle w:val="BodyText"/>
        <w:jc w:val="both"/>
        <w:rPr>
          <w:lang w:eastAsia="zh-CN"/>
        </w:rPr>
      </w:pPr>
      <w:r>
        <w:rPr>
          <w:lang w:eastAsia="zh-CN"/>
        </w:rPr>
        <w:t xml:space="preserve">As evident from this table, the sensitivity degradation for the 5 MHz channel BW is not significant, while the maximum sensitivity degradation for 10 MHz channel in the range of 12.92 dB. This degradation is due to small duplexing gap between the UL and DL carrier (13.3 MHz), and the fact that the UE PA output OOB density in the Rx channel is significant. To reduce the sensitivity degradation, the Tx-Rx isolation must be significantly increased from 50 dB value </w:t>
      </w:r>
      <w:r>
        <w:rPr>
          <w:lang w:eastAsia="zh-CN"/>
        </w:rPr>
        <w:lastRenderedPageBreak/>
        <w:t xml:space="preserve">captured in Table 8.1-1. From Table 8.1.1-1, the required additional isolation to achieve maximum 3 dB desensitization in Rx noise floor per antenna branch is calculated to be 23 dB. This means that </w:t>
      </w:r>
      <w:proofErr w:type="spellStart"/>
      <w:r w:rsidRPr="00224B76">
        <w:rPr>
          <w:i/>
          <w:iCs/>
          <w:color w:val="000000"/>
          <w:lang w:val="en-US"/>
        </w:rPr>
        <w:t>a</w:t>
      </w:r>
      <w:r w:rsidRPr="00224B76">
        <w:rPr>
          <w:i/>
          <w:iCs/>
          <w:color w:val="000000"/>
          <w:vertAlign w:val="subscript"/>
          <w:lang w:val="en-US"/>
        </w:rPr>
        <w:t>tx-rx</w:t>
      </w:r>
      <w:proofErr w:type="spellEnd"/>
      <w:r>
        <w:rPr>
          <w:i/>
          <w:iCs/>
          <w:color w:val="000000"/>
          <w:vertAlign w:val="subscript"/>
          <w:lang w:val="en-US"/>
        </w:rPr>
        <w:t xml:space="preserve"> </w:t>
      </w:r>
      <w:r>
        <w:rPr>
          <w:lang w:eastAsia="zh-CN"/>
        </w:rPr>
        <w:t xml:space="preserve">must be increased to 73 dB. With this value, the MSD calculated above would reduce to 0.4 dB. One solution to achieve such isolation is to use an additional post PA band rejection filter in the transmit chain. However, this </w:t>
      </w:r>
      <w:r>
        <w:rPr>
          <w:lang w:val="en-US"/>
        </w:rPr>
        <w:t>requires dealing with potential insertion loss of this additional filter.</w:t>
      </w:r>
      <w:r>
        <w:rPr>
          <w:lang w:eastAsia="zh-CN"/>
        </w:rPr>
        <w:t xml:space="preserve"> </w:t>
      </w:r>
    </w:p>
    <w:p w:rsidR="009B5251" w:rsidRDefault="009B5251" w:rsidP="009B5251">
      <w:pPr>
        <w:spacing w:after="0"/>
        <w:rPr>
          <w:rFonts w:eastAsia="Batang"/>
          <w:lang w:eastAsia="ko-KR"/>
        </w:rPr>
      </w:pPr>
    </w:p>
    <w:p w:rsidR="009B5251" w:rsidRPr="00667AC7" w:rsidRDefault="009B5251" w:rsidP="00667AC7">
      <w:pPr>
        <w:pStyle w:val="Heading3"/>
        <w:numPr>
          <w:ilvl w:val="2"/>
          <w:numId w:val="23"/>
        </w:numPr>
        <w:tabs>
          <w:tab w:val="left" w:pos="0"/>
        </w:tabs>
        <w:rPr>
          <w:sz w:val="32"/>
          <w:szCs w:val="32"/>
        </w:rPr>
      </w:pPr>
      <w:bookmarkStart w:id="180" w:name="_Toc380077190"/>
      <w:r w:rsidRPr="00667AC7">
        <w:rPr>
          <w:sz w:val="32"/>
          <w:szCs w:val="32"/>
        </w:rPr>
        <w:t>UE REFSENS for Lower UL pairing (Option 2)</w:t>
      </w:r>
      <w:bookmarkEnd w:id="180"/>
    </w:p>
    <w:p w:rsidR="009B5251" w:rsidRPr="00136381" w:rsidRDefault="009B5251" w:rsidP="006D4BD7">
      <w:pPr>
        <w:jc w:val="both"/>
        <w:rPr>
          <w:lang w:eastAsia="en-GB"/>
        </w:rPr>
      </w:pPr>
      <w:r w:rsidRPr="00136381">
        <w:rPr>
          <w:lang w:eastAsia="en-GB"/>
        </w:rPr>
        <w:t xml:space="preserve">The Tx-Rx separation </w:t>
      </w:r>
      <w:r>
        <w:rPr>
          <w:lang w:eastAsia="en-GB"/>
        </w:rPr>
        <w:t xml:space="preserve">for option 2 pairing </w:t>
      </w:r>
      <w:r w:rsidRPr="00136381">
        <w:rPr>
          <w:lang w:eastAsia="en-GB"/>
        </w:rPr>
        <w:t xml:space="preserve">is 32.5 MHz, and the PA output OOB density in Rx band is </w:t>
      </w:r>
      <w:r>
        <w:rPr>
          <w:lang w:eastAsia="en-GB"/>
        </w:rPr>
        <w:t xml:space="preserve">lower than the case for </w:t>
      </w:r>
      <w:r w:rsidRPr="00136381">
        <w:rPr>
          <w:lang w:eastAsia="en-GB"/>
        </w:rPr>
        <w:t>where the upper UL carrier is paired. As a result, we expect that the MSD in this case is insignificant, and the</w:t>
      </w:r>
      <w:r>
        <w:rPr>
          <w:lang w:eastAsia="en-GB"/>
        </w:rPr>
        <w:t>refore the reference sensitivities are the same as band 24 values (-100 dBm for 5 MHz and -97 dBm for 10 MHz channel bandwidth).</w:t>
      </w:r>
    </w:p>
    <w:p w:rsidR="00C31DBB" w:rsidRDefault="009B5251" w:rsidP="006D4BD7">
      <w:pPr>
        <w:jc w:val="both"/>
        <w:rPr>
          <w:lang w:eastAsia="en-GB"/>
        </w:rPr>
      </w:pPr>
      <w:r>
        <w:rPr>
          <w:lang w:eastAsia="en-GB"/>
        </w:rPr>
        <w:t>With option 2 UL pairing,</w:t>
      </w:r>
      <w:r w:rsidRPr="00136381">
        <w:rPr>
          <w:lang w:eastAsia="en-GB"/>
        </w:rPr>
        <w:t xml:space="preserve"> the coexistence with UEs transmitting in 1646.7-1656.7 MHz could cause blocking for receiver UEs in </w:t>
      </w:r>
      <w:r>
        <w:rPr>
          <w:lang w:eastAsia="en-GB"/>
        </w:rPr>
        <w:t>1670-1680 MHz</w:t>
      </w:r>
      <w:r w:rsidRPr="00136381">
        <w:rPr>
          <w:lang w:eastAsia="en-GB"/>
        </w:rPr>
        <w:t xml:space="preserve">. Therefore, coexistence </w:t>
      </w:r>
      <w:r>
        <w:rPr>
          <w:lang w:eastAsia="en-GB"/>
        </w:rPr>
        <w:t xml:space="preserve">studies must be performed to </w:t>
      </w:r>
      <w:r w:rsidRPr="00136381">
        <w:rPr>
          <w:lang w:eastAsia="en-GB"/>
        </w:rPr>
        <w:t>guarantee achiev</w:t>
      </w:r>
      <w:r>
        <w:rPr>
          <w:lang w:eastAsia="en-GB"/>
        </w:rPr>
        <w:t>ing the same REFSENS values for this band.</w:t>
      </w:r>
    </w:p>
    <w:p w:rsidR="009B5251" w:rsidRDefault="009B5251" w:rsidP="009B5251">
      <w:pPr>
        <w:jc w:val="both"/>
        <w:rPr>
          <w:lang w:eastAsia="en-GB"/>
        </w:rPr>
      </w:pPr>
    </w:p>
    <w:p w:rsidR="009B5251" w:rsidRDefault="009B5251" w:rsidP="009B5251">
      <w:pPr>
        <w:pStyle w:val="Guidance"/>
      </w:pPr>
    </w:p>
    <w:p w:rsidR="009B5251" w:rsidRDefault="009B5251" w:rsidP="00667AC7">
      <w:pPr>
        <w:pStyle w:val="Heading3"/>
        <w:numPr>
          <w:ilvl w:val="1"/>
          <w:numId w:val="23"/>
        </w:numPr>
        <w:tabs>
          <w:tab w:val="left" w:pos="0"/>
        </w:tabs>
        <w:rPr>
          <w:sz w:val="32"/>
          <w:szCs w:val="32"/>
        </w:rPr>
      </w:pPr>
      <w:r w:rsidRPr="00367492">
        <w:rPr>
          <w:sz w:val="32"/>
          <w:szCs w:val="32"/>
        </w:rPr>
        <w:tab/>
      </w:r>
      <w:bookmarkStart w:id="181" w:name="_Toc380077191"/>
      <w:r w:rsidRPr="00367492">
        <w:rPr>
          <w:rFonts w:hint="eastAsia"/>
          <w:sz w:val="32"/>
          <w:szCs w:val="32"/>
        </w:rPr>
        <w:t xml:space="preserve">UE </w:t>
      </w:r>
      <w:proofErr w:type="gramStart"/>
      <w:r w:rsidRPr="00367492">
        <w:rPr>
          <w:rFonts w:hint="eastAsia"/>
          <w:sz w:val="32"/>
          <w:szCs w:val="32"/>
        </w:rPr>
        <w:t>Tx</w:t>
      </w:r>
      <w:proofErr w:type="gramEnd"/>
      <w:r w:rsidRPr="00367492">
        <w:rPr>
          <w:rFonts w:hint="eastAsia"/>
          <w:sz w:val="32"/>
          <w:szCs w:val="32"/>
        </w:rPr>
        <w:t xml:space="preserve"> RF </w:t>
      </w:r>
      <w:r w:rsidRPr="00367492">
        <w:rPr>
          <w:sz w:val="32"/>
          <w:szCs w:val="32"/>
        </w:rPr>
        <w:t>Requirements</w:t>
      </w:r>
      <w:bookmarkEnd w:id="181"/>
      <w:r w:rsidRPr="00367492">
        <w:rPr>
          <w:sz w:val="32"/>
          <w:szCs w:val="32"/>
        </w:rPr>
        <w:t xml:space="preserve"> </w:t>
      </w:r>
    </w:p>
    <w:p w:rsidR="009B5251" w:rsidRPr="00667AC7" w:rsidRDefault="009B5251" w:rsidP="00667AC7">
      <w:pPr>
        <w:pStyle w:val="Heading3"/>
        <w:numPr>
          <w:ilvl w:val="2"/>
          <w:numId w:val="23"/>
        </w:numPr>
        <w:tabs>
          <w:tab w:val="left" w:pos="0"/>
        </w:tabs>
        <w:rPr>
          <w:sz w:val="32"/>
          <w:szCs w:val="32"/>
        </w:rPr>
      </w:pPr>
      <w:bookmarkStart w:id="182" w:name="_Toc380077192"/>
      <w:r w:rsidRPr="00667AC7">
        <w:rPr>
          <w:rFonts w:hint="eastAsia"/>
          <w:sz w:val="32"/>
          <w:szCs w:val="32"/>
        </w:rPr>
        <w:t xml:space="preserve">UE </w:t>
      </w:r>
      <w:proofErr w:type="gramStart"/>
      <w:r w:rsidRPr="00667AC7">
        <w:rPr>
          <w:rFonts w:hint="eastAsia"/>
          <w:sz w:val="32"/>
          <w:szCs w:val="32"/>
        </w:rPr>
        <w:t>Tx</w:t>
      </w:r>
      <w:proofErr w:type="gramEnd"/>
      <w:r w:rsidRPr="00667AC7">
        <w:rPr>
          <w:rFonts w:hint="eastAsia"/>
          <w:sz w:val="32"/>
          <w:szCs w:val="32"/>
        </w:rPr>
        <w:t xml:space="preserve"> RF harmonic and IMD analysis</w:t>
      </w:r>
      <w:bookmarkEnd w:id="182"/>
    </w:p>
    <w:p w:rsidR="009B5251" w:rsidRDefault="009B5251" w:rsidP="006D4BD7">
      <w:pPr>
        <w:spacing w:afterLines="60" w:line="260" w:lineRule="exact"/>
        <w:ind w:firstLine="400"/>
        <w:jc w:val="both"/>
        <w:rPr>
          <w:rFonts w:eastAsia="Batang"/>
          <w:lang w:eastAsia="ko-KR"/>
        </w:rPr>
      </w:pPr>
      <w:r>
        <w:rPr>
          <w:rFonts w:eastAsia="Batang"/>
          <w:lang w:eastAsia="ko-KR"/>
        </w:rPr>
        <w:t>In T</w:t>
      </w:r>
      <w:r>
        <w:rPr>
          <w:rFonts w:eastAsia="Batang" w:hint="eastAsia"/>
          <w:lang w:eastAsia="ko-KR"/>
        </w:rPr>
        <w:t>able</w:t>
      </w:r>
      <w:r>
        <w:rPr>
          <w:rFonts w:eastAsia="Batang"/>
          <w:lang w:eastAsia="ko-KR"/>
        </w:rPr>
        <w:t>s</w:t>
      </w:r>
      <w:r>
        <w:rPr>
          <w:rFonts w:eastAsia="Batang" w:hint="eastAsia"/>
          <w:lang w:eastAsia="ko-KR"/>
        </w:rPr>
        <w:t xml:space="preserve"> </w:t>
      </w:r>
      <w:r>
        <w:rPr>
          <w:rFonts w:eastAsia="Batang"/>
          <w:lang w:eastAsia="ko-KR"/>
        </w:rPr>
        <w:t xml:space="preserve">8.4.1-1 and 8.4.1-2 the IMD and </w:t>
      </w:r>
      <w:r>
        <w:rPr>
          <w:rFonts w:eastAsia="Batang" w:hint="eastAsia"/>
          <w:lang w:eastAsia="ko-KR"/>
        </w:rPr>
        <w:t xml:space="preserve">harmonic products </w:t>
      </w:r>
      <w:r>
        <w:rPr>
          <w:rFonts w:eastAsia="Batang"/>
          <w:lang w:eastAsia="ko-KR"/>
        </w:rPr>
        <w:t xml:space="preserve">for the two UL options for this proposed band are presented, respectively. These harmonics and IMD products are caused by the nonlinearities at the output of the UE transmit PA, and could potentially appear at the receiver antenna connector as spurious emission. These products will not be attenuated by the receiver filter, and could potentially </w:t>
      </w:r>
      <w:r>
        <w:rPr>
          <w:lang w:eastAsia="zh-CN"/>
        </w:rPr>
        <w:t>pass into the receive path and desensitize the receiver</w:t>
      </w:r>
      <w:r w:rsidR="006D4BD7">
        <w:rPr>
          <w:lang w:eastAsia="zh-CN"/>
        </w:rPr>
        <w:t>.</w:t>
      </w:r>
    </w:p>
    <w:p w:rsidR="009B5251" w:rsidRDefault="009B5251" w:rsidP="009B5251">
      <w:pPr>
        <w:spacing w:afterLines="60" w:line="260" w:lineRule="exact"/>
        <w:ind w:firstLine="400"/>
        <w:rPr>
          <w:rFonts w:eastAsia="Batang"/>
          <w:lang w:eastAsia="ko-KR"/>
        </w:rPr>
      </w:pPr>
    </w:p>
    <w:p w:rsidR="009B5251" w:rsidRPr="001E0354" w:rsidRDefault="009B5251" w:rsidP="00667AC7">
      <w:pPr>
        <w:spacing w:after="60"/>
        <w:jc w:val="center"/>
        <w:rPr>
          <w:rFonts w:eastAsia="Batang"/>
          <w:kern w:val="2"/>
          <w:lang w:eastAsia="ko-KR"/>
        </w:rPr>
      </w:pPr>
      <w:r w:rsidRPr="001E0354">
        <w:rPr>
          <w:rFonts w:eastAsia="Batang"/>
          <w:kern w:val="2"/>
          <w:lang w:eastAsia="ko-KR"/>
        </w:rPr>
        <w:t xml:space="preserve">Table </w:t>
      </w:r>
      <w:r>
        <w:rPr>
          <w:rFonts w:eastAsia="Batang"/>
          <w:kern w:val="2"/>
          <w:lang w:eastAsia="ko-KR"/>
        </w:rPr>
        <w:t>8.4.1</w:t>
      </w:r>
      <w:r w:rsidR="00667AC7">
        <w:rPr>
          <w:rFonts w:eastAsia="Batang"/>
          <w:kern w:val="2"/>
          <w:lang w:eastAsia="ko-KR"/>
        </w:rPr>
        <w:t>-</w:t>
      </w:r>
      <w:r>
        <w:rPr>
          <w:rFonts w:eastAsia="Batang"/>
          <w:kern w:val="2"/>
          <w:lang w:eastAsia="ko-KR"/>
        </w:rPr>
        <w:t>1:</w:t>
      </w:r>
      <w:r w:rsidRPr="001E0354">
        <w:rPr>
          <w:rFonts w:eastAsia="Batang"/>
          <w:kern w:val="2"/>
          <w:lang w:eastAsia="ko-KR"/>
        </w:rPr>
        <w:t xml:space="preserve"> </w:t>
      </w:r>
      <w:r w:rsidRPr="001E0354">
        <w:rPr>
          <w:rFonts w:eastAsia="Batang" w:hint="eastAsia"/>
          <w:kern w:val="2"/>
          <w:lang w:eastAsia="ko-KR"/>
        </w:rPr>
        <w:t xml:space="preserve">UE </w:t>
      </w:r>
      <w:r>
        <w:rPr>
          <w:rFonts w:eastAsia="Batang"/>
          <w:kern w:val="2"/>
          <w:lang w:eastAsia="ko-KR"/>
        </w:rPr>
        <w:t xml:space="preserve">IMD </w:t>
      </w:r>
      <w:r w:rsidRPr="001E0354">
        <w:rPr>
          <w:rFonts w:eastAsia="Batang"/>
          <w:kern w:val="2"/>
          <w:lang w:eastAsia="ko-KR"/>
        </w:rPr>
        <w:t>products</w:t>
      </w:r>
      <w:r>
        <w:rPr>
          <w:rFonts w:eastAsia="Batang"/>
          <w:kern w:val="2"/>
          <w:lang w:eastAsia="ko-KR"/>
        </w:rPr>
        <w:t xml:space="preserve"> for the two pairing options for the proposed bands </w:t>
      </w:r>
    </w:p>
    <w:tbl>
      <w:tblPr>
        <w:tblW w:w="5095"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2045"/>
        <w:gridCol w:w="2043"/>
        <w:gridCol w:w="2039"/>
        <w:gridCol w:w="2037"/>
      </w:tblGrid>
      <w:tr w:rsidR="009B5251" w:rsidRPr="00DA6784" w:rsidTr="000A5716">
        <w:trPr>
          <w:trHeight w:val="266"/>
          <w:jc w:val="center"/>
        </w:trPr>
        <w:tc>
          <w:tcPr>
            <w:tcW w:w="936" w:type="pct"/>
            <w:shd w:val="clear" w:color="auto" w:fill="auto"/>
            <w:vAlign w:val="center"/>
          </w:tcPr>
          <w:p w:rsidR="009B5251" w:rsidRPr="00DA6784" w:rsidRDefault="009B5251" w:rsidP="000A5716">
            <w:pPr>
              <w:pStyle w:val="TAH"/>
              <w:rPr>
                <w:lang w:val="en-US"/>
              </w:rPr>
            </w:pPr>
            <w:r>
              <w:rPr>
                <w:lang w:val="en-US"/>
              </w:rPr>
              <w:t>UL Pairing Options</w:t>
            </w:r>
          </w:p>
        </w:tc>
        <w:tc>
          <w:tcPr>
            <w:tcW w:w="2035" w:type="pct"/>
            <w:gridSpan w:val="2"/>
            <w:shd w:val="clear" w:color="auto" w:fill="auto"/>
            <w:vAlign w:val="center"/>
          </w:tcPr>
          <w:p w:rsidR="009B5251" w:rsidRPr="00DA6784" w:rsidRDefault="009B5251" w:rsidP="000A5716">
            <w:pPr>
              <w:pStyle w:val="TAH"/>
              <w:rPr>
                <w:lang w:val="en-US"/>
              </w:rPr>
            </w:pPr>
            <w:r>
              <w:rPr>
                <w:lang w:val="en-US"/>
              </w:rPr>
              <w:t>Option 1</w:t>
            </w:r>
          </w:p>
        </w:tc>
        <w:tc>
          <w:tcPr>
            <w:tcW w:w="2029" w:type="pct"/>
            <w:gridSpan w:val="2"/>
            <w:vAlign w:val="center"/>
          </w:tcPr>
          <w:p w:rsidR="009B5251" w:rsidRPr="00DA6784" w:rsidRDefault="009B5251" w:rsidP="000A5716">
            <w:pPr>
              <w:pStyle w:val="TAH"/>
              <w:rPr>
                <w:lang w:val="en-US"/>
              </w:rPr>
            </w:pPr>
            <w:r>
              <w:rPr>
                <w:lang w:val="en-US"/>
              </w:rPr>
              <w:t>Option 2</w:t>
            </w:r>
          </w:p>
        </w:tc>
      </w:tr>
      <w:tr w:rsidR="009B5251" w:rsidRPr="00DA6784" w:rsidTr="000A5716">
        <w:trPr>
          <w:trHeight w:val="266"/>
          <w:jc w:val="center"/>
        </w:trPr>
        <w:tc>
          <w:tcPr>
            <w:tcW w:w="936" w:type="pct"/>
            <w:shd w:val="clear" w:color="auto" w:fill="auto"/>
            <w:vAlign w:val="center"/>
          </w:tcPr>
          <w:p w:rsidR="009B5251" w:rsidRPr="00DA6784" w:rsidRDefault="009B5251" w:rsidP="000A5716">
            <w:pPr>
              <w:pStyle w:val="TAH"/>
              <w:rPr>
                <w:lang w:val="en-US"/>
              </w:rPr>
            </w:pPr>
            <w:r w:rsidRPr="00DA6784">
              <w:rPr>
                <w:lang w:val="en-US"/>
              </w:rPr>
              <w:t>f1_low</w:t>
            </w:r>
          </w:p>
        </w:tc>
        <w:tc>
          <w:tcPr>
            <w:tcW w:w="1018" w:type="pct"/>
            <w:shd w:val="clear" w:color="auto" w:fill="auto"/>
            <w:vAlign w:val="center"/>
          </w:tcPr>
          <w:p w:rsidR="009B5251" w:rsidRPr="00DA6784" w:rsidRDefault="009B5251" w:rsidP="000A5716">
            <w:pPr>
              <w:pStyle w:val="TAH"/>
              <w:rPr>
                <w:lang w:val="en-US"/>
              </w:rPr>
            </w:pPr>
            <w:r>
              <w:rPr>
                <w:lang w:val="en-US"/>
              </w:rPr>
              <w:t>f1_low</w:t>
            </w:r>
          </w:p>
        </w:tc>
        <w:tc>
          <w:tcPr>
            <w:tcW w:w="1017" w:type="pct"/>
            <w:shd w:val="clear" w:color="auto" w:fill="auto"/>
            <w:vAlign w:val="center"/>
          </w:tcPr>
          <w:p w:rsidR="009B5251" w:rsidRPr="00DA6784" w:rsidRDefault="009B5251" w:rsidP="000A5716">
            <w:pPr>
              <w:pStyle w:val="TAH"/>
              <w:rPr>
                <w:lang w:val="en-US"/>
              </w:rPr>
            </w:pPr>
            <w:r>
              <w:rPr>
                <w:lang w:val="en-US"/>
              </w:rPr>
              <w:t>f1_high</w:t>
            </w:r>
          </w:p>
        </w:tc>
        <w:tc>
          <w:tcPr>
            <w:tcW w:w="1015" w:type="pct"/>
            <w:vAlign w:val="center"/>
          </w:tcPr>
          <w:p w:rsidR="009B5251" w:rsidRPr="00DA6784" w:rsidRDefault="009B5251" w:rsidP="000A5716">
            <w:pPr>
              <w:pStyle w:val="TAH"/>
              <w:rPr>
                <w:lang w:val="en-US"/>
              </w:rPr>
            </w:pPr>
            <w:r>
              <w:rPr>
                <w:lang w:val="en-US"/>
              </w:rPr>
              <w:t>f1_low</w:t>
            </w:r>
          </w:p>
        </w:tc>
        <w:tc>
          <w:tcPr>
            <w:tcW w:w="1014" w:type="pct"/>
            <w:vAlign w:val="center"/>
          </w:tcPr>
          <w:p w:rsidR="009B5251" w:rsidRPr="00DA6784" w:rsidRDefault="009B5251" w:rsidP="000A5716">
            <w:pPr>
              <w:pStyle w:val="TAH"/>
              <w:rPr>
                <w:lang w:val="en-US"/>
              </w:rPr>
            </w:pPr>
            <w:r>
              <w:rPr>
                <w:lang w:val="en-US"/>
              </w:rPr>
              <w:t>f1_high</w:t>
            </w:r>
          </w:p>
        </w:tc>
      </w:tr>
      <w:tr w:rsidR="009B5251" w:rsidRPr="00DA6784" w:rsidTr="000A5716">
        <w:trPr>
          <w:trHeight w:val="187"/>
          <w:jc w:val="center"/>
        </w:trPr>
        <w:tc>
          <w:tcPr>
            <w:tcW w:w="936" w:type="pct"/>
            <w:shd w:val="clear" w:color="auto" w:fill="auto"/>
            <w:vAlign w:val="center"/>
          </w:tcPr>
          <w:p w:rsidR="009B5251" w:rsidRPr="00DA6784" w:rsidRDefault="009B5251" w:rsidP="000A5716">
            <w:pPr>
              <w:pStyle w:val="TAL"/>
              <w:jc w:val="center"/>
              <w:rPr>
                <w:lang w:val="en-US"/>
              </w:rPr>
            </w:pPr>
            <w:r w:rsidRPr="00DA6784">
              <w:rPr>
                <w:lang w:val="en-US"/>
              </w:rPr>
              <w:t>UL frequency (MHz)</w:t>
            </w:r>
          </w:p>
        </w:tc>
        <w:tc>
          <w:tcPr>
            <w:tcW w:w="1018" w:type="pct"/>
            <w:tcBorders>
              <w:bottom w:val="single" w:sz="4" w:space="0" w:color="auto"/>
            </w:tcBorders>
            <w:shd w:val="clear" w:color="auto" w:fill="auto"/>
            <w:vAlign w:val="center"/>
          </w:tcPr>
          <w:p w:rsidR="009B5251" w:rsidRPr="00DA6784" w:rsidRDefault="009B5251" w:rsidP="000A5716">
            <w:pPr>
              <w:pStyle w:val="TAL"/>
              <w:jc w:val="center"/>
              <w:rPr>
                <w:lang w:val="en-US"/>
              </w:rPr>
            </w:pPr>
            <w:r>
              <w:rPr>
                <w:lang w:val="en-US"/>
              </w:rPr>
              <w:t>1646.7</w:t>
            </w:r>
          </w:p>
        </w:tc>
        <w:tc>
          <w:tcPr>
            <w:tcW w:w="1017" w:type="pct"/>
            <w:tcBorders>
              <w:bottom w:val="single" w:sz="4" w:space="0" w:color="auto"/>
            </w:tcBorders>
            <w:shd w:val="clear" w:color="auto" w:fill="auto"/>
            <w:vAlign w:val="center"/>
          </w:tcPr>
          <w:p w:rsidR="009B5251" w:rsidRPr="00DA6784" w:rsidRDefault="009B5251" w:rsidP="000A5716">
            <w:pPr>
              <w:pStyle w:val="TAL"/>
              <w:jc w:val="center"/>
              <w:rPr>
                <w:lang w:val="en-US" w:eastAsia="ko-KR"/>
              </w:rPr>
            </w:pPr>
            <w:r>
              <w:rPr>
                <w:lang w:val="en-US" w:eastAsia="ko-KR"/>
              </w:rPr>
              <w:t>1656.7</w:t>
            </w:r>
          </w:p>
        </w:tc>
        <w:tc>
          <w:tcPr>
            <w:tcW w:w="1015" w:type="pct"/>
            <w:tcBorders>
              <w:bottom w:val="single" w:sz="4" w:space="0" w:color="auto"/>
            </w:tcBorders>
            <w:vAlign w:val="center"/>
          </w:tcPr>
          <w:p w:rsidR="009B5251" w:rsidRPr="00DA6784" w:rsidRDefault="009B5251" w:rsidP="000A5716">
            <w:pPr>
              <w:pStyle w:val="TAL"/>
              <w:jc w:val="center"/>
              <w:rPr>
                <w:lang w:val="en-US"/>
              </w:rPr>
            </w:pPr>
            <w:r>
              <w:rPr>
                <w:lang w:val="en-US"/>
              </w:rPr>
              <w:t>1627.5</w:t>
            </w:r>
          </w:p>
        </w:tc>
        <w:tc>
          <w:tcPr>
            <w:tcW w:w="1014" w:type="pct"/>
            <w:tcBorders>
              <w:bottom w:val="single" w:sz="4" w:space="0" w:color="auto"/>
            </w:tcBorders>
            <w:vAlign w:val="center"/>
          </w:tcPr>
          <w:p w:rsidR="009B5251" w:rsidRPr="00DA6784" w:rsidRDefault="009B5251" w:rsidP="000A5716">
            <w:pPr>
              <w:pStyle w:val="TAL"/>
              <w:jc w:val="center"/>
              <w:rPr>
                <w:lang w:val="en-US" w:eastAsia="ko-KR"/>
              </w:rPr>
            </w:pPr>
            <w:r>
              <w:rPr>
                <w:lang w:val="en-US" w:eastAsia="ko-KR"/>
              </w:rPr>
              <w:t>1637.5</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sidRPr="00DA6784">
              <w:rPr>
                <w:lang w:val="en-US"/>
              </w:rPr>
              <w:t>Two-tone 3</w:t>
            </w:r>
            <w:r w:rsidRPr="00DA6784">
              <w:rPr>
                <w:vertAlign w:val="superscript"/>
                <w:lang w:val="en-US"/>
              </w:rPr>
              <w:t>rd</w:t>
            </w:r>
            <w:r w:rsidRPr="00DA6784">
              <w:rPr>
                <w:lang w:val="en-US"/>
              </w:rPr>
              <w:t xml:space="preserve"> order IMD products</w:t>
            </w:r>
          </w:p>
        </w:tc>
        <w:tc>
          <w:tcPr>
            <w:tcW w:w="1018" w:type="pct"/>
            <w:shd w:val="clear" w:color="auto" w:fill="auto"/>
            <w:noWrap/>
            <w:vAlign w:val="center"/>
          </w:tcPr>
          <w:p w:rsidR="009B5251" w:rsidRPr="00DA6784" w:rsidRDefault="009B5251" w:rsidP="000A5716">
            <w:pPr>
              <w:pStyle w:val="TAC"/>
              <w:rPr>
                <w:lang w:val="en-US"/>
              </w:rPr>
            </w:pPr>
            <w:r w:rsidRPr="00DA6784">
              <w:rPr>
                <w:lang w:val="en-US"/>
              </w:rPr>
              <w:t>|</w:t>
            </w:r>
            <w:r>
              <w:rPr>
                <w:lang w:val="en-US"/>
              </w:rPr>
              <w:t>2*f1_</w:t>
            </w:r>
            <w:r>
              <w:rPr>
                <w:rFonts w:eastAsia="Malgun Gothic" w:hint="eastAsia"/>
                <w:lang w:val="en-US" w:eastAsia="ko-KR"/>
              </w:rPr>
              <w:t>low</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p>
        </w:tc>
        <w:tc>
          <w:tcPr>
            <w:tcW w:w="1017" w:type="pct"/>
            <w:shd w:val="clear" w:color="auto" w:fill="auto"/>
            <w:noWrap/>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2</w:t>
            </w:r>
            <w:r>
              <w:rPr>
                <w:lang w:val="en-US"/>
              </w:rPr>
              <w:t>*f1_</w:t>
            </w:r>
            <w:r>
              <w:rPr>
                <w:rFonts w:eastAsia="Malgun Gothic" w:hint="eastAsia"/>
                <w:lang w:val="en-US" w:eastAsia="ko-KR"/>
              </w:rPr>
              <w:t>high</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low</w:t>
            </w:r>
            <w:r w:rsidRPr="00DA6784">
              <w:rPr>
                <w:lang w:val="en-US"/>
              </w:rPr>
              <w:t>|</w:t>
            </w:r>
          </w:p>
        </w:tc>
        <w:tc>
          <w:tcPr>
            <w:tcW w:w="1015" w:type="pct"/>
            <w:vAlign w:val="center"/>
          </w:tcPr>
          <w:p w:rsidR="009B5251" w:rsidRPr="00DA6784" w:rsidRDefault="009B5251" w:rsidP="000A5716">
            <w:pPr>
              <w:pStyle w:val="TAC"/>
              <w:rPr>
                <w:lang w:val="en-US"/>
              </w:rPr>
            </w:pPr>
            <w:r w:rsidRPr="00DA6784">
              <w:rPr>
                <w:lang w:val="en-US"/>
              </w:rPr>
              <w:t>|</w:t>
            </w:r>
            <w:r>
              <w:rPr>
                <w:lang w:val="en-US"/>
              </w:rPr>
              <w:t>2*f1_</w:t>
            </w:r>
            <w:r>
              <w:rPr>
                <w:rFonts w:eastAsia="Malgun Gothic" w:hint="eastAsia"/>
                <w:lang w:val="en-US" w:eastAsia="ko-KR"/>
              </w:rPr>
              <w:t>low</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p>
        </w:tc>
        <w:tc>
          <w:tcPr>
            <w:tcW w:w="1014" w:type="pct"/>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2</w:t>
            </w:r>
            <w:r>
              <w:rPr>
                <w:lang w:val="en-US"/>
              </w:rPr>
              <w:t>*f1_</w:t>
            </w:r>
            <w:r>
              <w:rPr>
                <w:rFonts w:eastAsia="Malgun Gothic" w:hint="eastAsia"/>
                <w:lang w:val="en-US" w:eastAsia="ko-KR"/>
              </w:rPr>
              <w:t>high</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low</w:t>
            </w:r>
            <w:r w:rsidRPr="00DA6784">
              <w:rPr>
                <w:lang w:val="en-US"/>
              </w:rPr>
              <w:t>|</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sidRPr="00DA6784">
              <w:rPr>
                <w:lang w:val="en-US"/>
              </w:rPr>
              <w:t>IMD frequency range (MHz)</w:t>
            </w:r>
          </w:p>
        </w:tc>
        <w:tc>
          <w:tcPr>
            <w:tcW w:w="2035" w:type="pct"/>
            <w:gridSpan w:val="2"/>
            <w:shd w:val="clear" w:color="auto" w:fill="auto"/>
            <w:noWrap/>
            <w:vAlign w:val="center"/>
          </w:tcPr>
          <w:p w:rsidR="009B5251" w:rsidRPr="004E6014" w:rsidRDefault="009B5251" w:rsidP="000A5716">
            <w:pPr>
              <w:pStyle w:val="TAC"/>
              <w:rPr>
                <w:rFonts w:eastAsia="Malgun Gothic"/>
                <w:lang w:val="en-US" w:eastAsia="ko-KR"/>
              </w:rPr>
            </w:pPr>
            <w:r w:rsidRPr="00687166">
              <w:rPr>
                <w:lang w:val="en-US"/>
              </w:rPr>
              <w:t>1636.7 to 1666.7</w:t>
            </w:r>
          </w:p>
        </w:tc>
        <w:tc>
          <w:tcPr>
            <w:tcW w:w="2029" w:type="pct"/>
            <w:gridSpan w:val="2"/>
            <w:vAlign w:val="center"/>
          </w:tcPr>
          <w:p w:rsidR="009B5251" w:rsidRPr="00687166" w:rsidRDefault="009B5251" w:rsidP="000A5716">
            <w:pPr>
              <w:pStyle w:val="TAC"/>
              <w:rPr>
                <w:lang w:val="en-US"/>
              </w:rPr>
            </w:pPr>
            <w:r>
              <w:rPr>
                <w:lang w:val="en-US"/>
              </w:rPr>
              <w:t>1617.5</w:t>
            </w:r>
            <w:r w:rsidRPr="004E6014">
              <w:rPr>
                <w:lang w:val="en-US"/>
              </w:rPr>
              <w:t xml:space="preserve"> to </w:t>
            </w:r>
            <w:r>
              <w:rPr>
                <w:lang w:val="en-US"/>
              </w:rPr>
              <w:t>1647.5</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C"/>
              <w:rPr>
                <w:lang w:val="en-US"/>
              </w:rPr>
            </w:pPr>
          </w:p>
        </w:tc>
        <w:tc>
          <w:tcPr>
            <w:tcW w:w="2035" w:type="pct"/>
            <w:gridSpan w:val="2"/>
            <w:shd w:val="clear" w:color="auto" w:fill="auto"/>
            <w:vAlign w:val="center"/>
          </w:tcPr>
          <w:p w:rsidR="009B5251" w:rsidRPr="00DA6784" w:rsidRDefault="009B5251" w:rsidP="000A5716">
            <w:pPr>
              <w:pStyle w:val="TAC"/>
              <w:rPr>
                <w:lang w:val="en-US"/>
              </w:rPr>
            </w:pPr>
          </w:p>
        </w:tc>
        <w:tc>
          <w:tcPr>
            <w:tcW w:w="1015" w:type="pct"/>
            <w:vAlign w:val="center"/>
          </w:tcPr>
          <w:p w:rsidR="009B5251" w:rsidRPr="00DA6784" w:rsidRDefault="009B5251" w:rsidP="000A5716">
            <w:pPr>
              <w:pStyle w:val="TAC"/>
              <w:rPr>
                <w:lang w:val="en-US"/>
              </w:rPr>
            </w:pPr>
          </w:p>
        </w:tc>
        <w:tc>
          <w:tcPr>
            <w:tcW w:w="1014" w:type="pct"/>
            <w:vAlign w:val="center"/>
          </w:tcPr>
          <w:p w:rsidR="009B5251" w:rsidRPr="00DA6784" w:rsidRDefault="009B5251" w:rsidP="000A5716">
            <w:pPr>
              <w:pStyle w:val="TAC"/>
              <w:rPr>
                <w:lang w:val="en-US"/>
              </w:rPr>
            </w:pP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p>
        </w:tc>
        <w:tc>
          <w:tcPr>
            <w:tcW w:w="1018" w:type="pct"/>
            <w:shd w:val="clear" w:color="auto" w:fill="auto"/>
            <w:noWrap/>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2*</w:t>
            </w:r>
            <w:r>
              <w:rPr>
                <w:lang w:val="en-US"/>
              </w:rPr>
              <w:t xml:space="preserve">f1_low </w:t>
            </w:r>
            <w:r>
              <w:rPr>
                <w:rFonts w:eastAsia="Malgun Gothic" w:hint="eastAsia"/>
                <w:lang w:val="en-US" w:eastAsia="ko-KR"/>
              </w:rPr>
              <w:t>+</w:t>
            </w:r>
            <w:r w:rsidRPr="00DA6784">
              <w:rPr>
                <w:lang w:val="en-US"/>
              </w:rPr>
              <w:t xml:space="preserve"> </w:t>
            </w:r>
            <w:r>
              <w:rPr>
                <w:lang w:val="en-US"/>
              </w:rPr>
              <w:t>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p>
        </w:tc>
        <w:tc>
          <w:tcPr>
            <w:tcW w:w="1017" w:type="pct"/>
            <w:shd w:val="clear" w:color="auto" w:fill="auto"/>
            <w:noWrap/>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2*</w:t>
            </w:r>
            <w:r w:rsidRPr="00DA6784">
              <w:rPr>
                <w:lang w:val="en-US"/>
              </w:rPr>
              <w:t>f1_high +</w:t>
            </w:r>
            <w:r>
              <w:rPr>
                <w:lang w:val="en-US"/>
              </w:rPr>
              <w:t xml:space="preserve"> f1_low</w:t>
            </w:r>
            <w:r w:rsidRPr="00DA6784">
              <w:rPr>
                <w:lang w:val="en-US"/>
              </w:rPr>
              <w:t>)</w:t>
            </w:r>
          </w:p>
        </w:tc>
        <w:tc>
          <w:tcPr>
            <w:tcW w:w="1015" w:type="pct"/>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2*</w:t>
            </w:r>
            <w:r>
              <w:rPr>
                <w:lang w:val="en-US"/>
              </w:rPr>
              <w:t xml:space="preserve">f1_low </w:t>
            </w:r>
            <w:r>
              <w:rPr>
                <w:rFonts w:eastAsia="Malgun Gothic" w:hint="eastAsia"/>
                <w:lang w:val="en-US" w:eastAsia="ko-KR"/>
              </w:rPr>
              <w:t>+</w:t>
            </w:r>
            <w:r w:rsidRPr="00DA6784">
              <w:rPr>
                <w:lang w:val="en-US"/>
              </w:rPr>
              <w:t xml:space="preserve"> </w:t>
            </w:r>
            <w:r>
              <w:rPr>
                <w:lang w:val="en-US"/>
              </w:rPr>
              <w:t>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p>
        </w:tc>
        <w:tc>
          <w:tcPr>
            <w:tcW w:w="1014" w:type="pct"/>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2*</w:t>
            </w:r>
            <w:r w:rsidRPr="00DA6784">
              <w:rPr>
                <w:lang w:val="en-US"/>
              </w:rPr>
              <w:t>f1_high +</w:t>
            </w:r>
            <w:r>
              <w:rPr>
                <w:lang w:val="en-US"/>
              </w:rPr>
              <w:t xml:space="preserve"> f1_low</w:t>
            </w:r>
            <w:r w:rsidRPr="00DA6784">
              <w:rPr>
                <w:lang w:val="en-US"/>
              </w:rPr>
              <w:t>)</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sidRPr="00DA6784">
              <w:rPr>
                <w:lang w:val="en-US"/>
              </w:rPr>
              <w:t>IMD frequency range (MHz)</w:t>
            </w:r>
          </w:p>
        </w:tc>
        <w:tc>
          <w:tcPr>
            <w:tcW w:w="2035" w:type="pct"/>
            <w:gridSpan w:val="2"/>
            <w:shd w:val="clear" w:color="auto" w:fill="auto"/>
            <w:noWrap/>
            <w:vAlign w:val="center"/>
          </w:tcPr>
          <w:p w:rsidR="009B5251" w:rsidRPr="009B5550" w:rsidRDefault="009B5251" w:rsidP="000A5716">
            <w:pPr>
              <w:pStyle w:val="TAC"/>
              <w:rPr>
                <w:rFonts w:eastAsia="Malgun Gothic"/>
                <w:lang w:val="en-US" w:eastAsia="ko-KR"/>
              </w:rPr>
            </w:pPr>
            <w:r>
              <w:rPr>
                <w:rFonts w:eastAsia="Malgun Gothic"/>
                <w:lang w:val="en-US" w:eastAsia="ko-KR"/>
              </w:rPr>
              <w:t xml:space="preserve">4950.1 </w:t>
            </w:r>
            <w:r w:rsidRPr="00DA6784">
              <w:rPr>
                <w:lang w:val="en-US"/>
              </w:rPr>
              <w:t xml:space="preserve">to </w:t>
            </w:r>
            <w:r>
              <w:rPr>
                <w:lang w:val="en-US"/>
              </w:rPr>
              <w:t>4960.1</w:t>
            </w:r>
          </w:p>
        </w:tc>
        <w:tc>
          <w:tcPr>
            <w:tcW w:w="2029" w:type="pct"/>
            <w:gridSpan w:val="2"/>
            <w:vAlign w:val="center"/>
          </w:tcPr>
          <w:p w:rsidR="009B5251" w:rsidRPr="009B5550" w:rsidRDefault="009B5251" w:rsidP="000A5716">
            <w:pPr>
              <w:pStyle w:val="TAC"/>
              <w:rPr>
                <w:rFonts w:eastAsia="Malgun Gothic"/>
                <w:lang w:val="en-US" w:eastAsia="ko-KR"/>
              </w:rPr>
            </w:pPr>
            <w:r>
              <w:rPr>
                <w:rFonts w:eastAsia="Malgun Gothic"/>
                <w:lang w:val="en-US" w:eastAsia="ko-KR"/>
              </w:rPr>
              <w:t>4892.5 to 4902.5</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p>
        </w:tc>
        <w:tc>
          <w:tcPr>
            <w:tcW w:w="2035" w:type="pct"/>
            <w:gridSpan w:val="2"/>
            <w:shd w:val="clear" w:color="auto" w:fill="auto"/>
            <w:noWrap/>
            <w:vAlign w:val="center"/>
          </w:tcPr>
          <w:p w:rsidR="009B5251" w:rsidRPr="00DA6784" w:rsidRDefault="009B5251" w:rsidP="000A5716">
            <w:pPr>
              <w:pStyle w:val="TAC"/>
              <w:rPr>
                <w:lang w:val="en-US"/>
              </w:rPr>
            </w:pPr>
          </w:p>
        </w:tc>
        <w:tc>
          <w:tcPr>
            <w:tcW w:w="1015" w:type="pct"/>
            <w:vAlign w:val="center"/>
          </w:tcPr>
          <w:p w:rsidR="009B5251" w:rsidRPr="00DA6784" w:rsidRDefault="009B5251" w:rsidP="000A5716">
            <w:pPr>
              <w:pStyle w:val="TAC"/>
              <w:rPr>
                <w:lang w:val="en-US"/>
              </w:rPr>
            </w:pPr>
          </w:p>
        </w:tc>
        <w:tc>
          <w:tcPr>
            <w:tcW w:w="1014" w:type="pct"/>
            <w:vAlign w:val="center"/>
          </w:tcPr>
          <w:p w:rsidR="009B5251" w:rsidRPr="00DA6784" w:rsidRDefault="009B5251" w:rsidP="000A5716">
            <w:pPr>
              <w:pStyle w:val="TAC"/>
              <w:rPr>
                <w:lang w:val="en-US"/>
              </w:rPr>
            </w:pP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p>
        </w:tc>
        <w:tc>
          <w:tcPr>
            <w:tcW w:w="1018" w:type="pct"/>
            <w:shd w:val="clear" w:color="auto" w:fill="auto"/>
            <w:noWrap/>
            <w:vAlign w:val="center"/>
          </w:tcPr>
          <w:p w:rsidR="009B5251" w:rsidRPr="009B5550" w:rsidRDefault="009B5251" w:rsidP="000A5716">
            <w:pPr>
              <w:pStyle w:val="TAC"/>
              <w:rPr>
                <w:rFonts w:eastAsia="Malgun Gothic"/>
                <w:lang w:val="en-US" w:eastAsia="ko-KR"/>
              </w:rPr>
            </w:pPr>
            <w:r w:rsidRPr="00DA6784">
              <w:rPr>
                <w:lang w:val="en-US"/>
              </w:rPr>
              <w:t>(</w:t>
            </w:r>
            <w:r>
              <w:rPr>
                <w:rFonts w:eastAsia="Malgun Gothic" w:hint="eastAsia"/>
                <w:lang w:val="en-US" w:eastAsia="ko-KR"/>
              </w:rPr>
              <w:t>3*</w:t>
            </w:r>
            <w:r>
              <w:rPr>
                <w:lang w:val="en-US"/>
              </w:rPr>
              <w:t xml:space="preserve">f1_low </w:t>
            </w:r>
            <w:r>
              <w:rPr>
                <w:rFonts w:eastAsia="Malgun Gothic"/>
                <w:lang w:val="en-US" w:eastAsia="ko-KR"/>
              </w:rPr>
              <w:t>–</w:t>
            </w:r>
            <w:r w:rsidRPr="00DA6784">
              <w:rPr>
                <w:lang w:val="en-US"/>
              </w:rPr>
              <w:t xml:space="preserve"> </w:t>
            </w:r>
            <w:r>
              <w:rPr>
                <w:rFonts w:eastAsia="Malgun Gothic" w:hint="eastAsia"/>
                <w:lang w:val="en-US" w:eastAsia="ko-KR"/>
              </w:rPr>
              <w:t>2*f1_high)</w:t>
            </w:r>
          </w:p>
        </w:tc>
        <w:tc>
          <w:tcPr>
            <w:tcW w:w="1017" w:type="pct"/>
            <w:shd w:val="clear" w:color="auto" w:fill="auto"/>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3*</w:t>
            </w:r>
            <w:r>
              <w:rPr>
                <w:lang w:val="en-US"/>
              </w:rPr>
              <w:t xml:space="preserve">f1_high </w:t>
            </w:r>
            <w:r>
              <w:rPr>
                <w:rFonts w:eastAsia="Malgun Gothic"/>
                <w:lang w:val="en-US" w:eastAsia="ko-KR"/>
              </w:rPr>
              <w:t>–</w:t>
            </w:r>
            <w:r w:rsidRPr="00DA6784">
              <w:rPr>
                <w:lang w:val="en-US"/>
              </w:rPr>
              <w:t xml:space="preserve"> </w:t>
            </w:r>
            <w:r>
              <w:rPr>
                <w:rFonts w:eastAsia="Malgun Gothic" w:hint="eastAsia"/>
                <w:lang w:val="en-US" w:eastAsia="ko-KR"/>
              </w:rPr>
              <w:t>2*f1_low</w:t>
            </w:r>
            <w:r w:rsidRPr="00DA6784">
              <w:rPr>
                <w:lang w:val="en-US"/>
              </w:rPr>
              <w:t>)</w:t>
            </w:r>
          </w:p>
        </w:tc>
        <w:tc>
          <w:tcPr>
            <w:tcW w:w="1015" w:type="pct"/>
            <w:vAlign w:val="center"/>
          </w:tcPr>
          <w:p w:rsidR="009B5251" w:rsidRPr="009B5550" w:rsidRDefault="009B5251" w:rsidP="000A5716">
            <w:pPr>
              <w:pStyle w:val="TAC"/>
              <w:rPr>
                <w:rFonts w:eastAsia="Malgun Gothic"/>
                <w:lang w:val="en-US" w:eastAsia="ko-KR"/>
              </w:rPr>
            </w:pPr>
            <w:r w:rsidRPr="00DA6784">
              <w:rPr>
                <w:lang w:val="en-US"/>
              </w:rPr>
              <w:t>(</w:t>
            </w:r>
            <w:r>
              <w:rPr>
                <w:rFonts w:eastAsia="Malgun Gothic" w:hint="eastAsia"/>
                <w:lang w:val="en-US" w:eastAsia="ko-KR"/>
              </w:rPr>
              <w:t>3*</w:t>
            </w:r>
            <w:r>
              <w:rPr>
                <w:lang w:val="en-US"/>
              </w:rPr>
              <w:t xml:space="preserve">f1_low </w:t>
            </w:r>
            <w:r>
              <w:rPr>
                <w:rFonts w:eastAsia="Malgun Gothic"/>
                <w:lang w:val="en-US" w:eastAsia="ko-KR"/>
              </w:rPr>
              <w:t>–</w:t>
            </w:r>
            <w:r w:rsidRPr="00DA6784">
              <w:rPr>
                <w:lang w:val="en-US"/>
              </w:rPr>
              <w:t xml:space="preserve"> </w:t>
            </w:r>
            <w:r>
              <w:rPr>
                <w:rFonts w:eastAsia="Malgun Gothic" w:hint="eastAsia"/>
                <w:lang w:val="en-US" w:eastAsia="ko-KR"/>
              </w:rPr>
              <w:t>2*f1_high)</w:t>
            </w:r>
          </w:p>
        </w:tc>
        <w:tc>
          <w:tcPr>
            <w:tcW w:w="1014" w:type="pct"/>
            <w:vAlign w:val="center"/>
          </w:tcPr>
          <w:p w:rsidR="009B5251" w:rsidRPr="00DA6784" w:rsidRDefault="009B5251" w:rsidP="000A5716">
            <w:pPr>
              <w:pStyle w:val="TAC"/>
              <w:rPr>
                <w:lang w:val="en-US"/>
              </w:rPr>
            </w:pPr>
            <w:r w:rsidRPr="00DA6784">
              <w:rPr>
                <w:lang w:val="en-US"/>
              </w:rPr>
              <w:t>(</w:t>
            </w:r>
            <w:r>
              <w:rPr>
                <w:rFonts w:eastAsia="Malgun Gothic" w:hint="eastAsia"/>
                <w:lang w:val="en-US" w:eastAsia="ko-KR"/>
              </w:rPr>
              <w:t>3*</w:t>
            </w:r>
            <w:r>
              <w:rPr>
                <w:lang w:val="en-US"/>
              </w:rPr>
              <w:t xml:space="preserve">f1_high </w:t>
            </w:r>
            <w:r>
              <w:rPr>
                <w:rFonts w:eastAsia="Malgun Gothic"/>
                <w:lang w:val="en-US" w:eastAsia="ko-KR"/>
              </w:rPr>
              <w:t>–</w:t>
            </w:r>
            <w:r w:rsidRPr="00DA6784">
              <w:rPr>
                <w:lang w:val="en-US"/>
              </w:rPr>
              <w:t xml:space="preserve"> </w:t>
            </w:r>
            <w:r>
              <w:rPr>
                <w:rFonts w:eastAsia="Malgun Gothic" w:hint="eastAsia"/>
                <w:lang w:val="en-US" w:eastAsia="ko-KR"/>
              </w:rPr>
              <w:t>2*f1_low</w:t>
            </w:r>
            <w:r w:rsidRPr="00DA6784">
              <w:rPr>
                <w:lang w:val="en-US"/>
              </w:rPr>
              <w:t>)</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sidRPr="00DA6784">
              <w:rPr>
                <w:lang w:val="en-US"/>
              </w:rPr>
              <w:t>IMD frequency range (MHz)</w:t>
            </w:r>
          </w:p>
        </w:tc>
        <w:tc>
          <w:tcPr>
            <w:tcW w:w="2035" w:type="pct"/>
            <w:gridSpan w:val="2"/>
            <w:shd w:val="clear" w:color="auto" w:fill="auto"/>
            <w:noWrap/>
            <w:vAlign w:val="center"/>
          </w:tcPr>
          <w:p w:rsidR="009B5251" w:rsidRPr="004E6014" w:rsidRDefault="009B5251" w:rsidP="000A5716">
            <w:pPr>
              <w:pStyle w:val="TAC"/>
              <w:rPr>
                <w:rFonts w:eastAsia="Malgun Gothic"/>
                <w:lang w:val="en-US" w:eastAsia="ko-KR"/>
              </w:rPr>
            </w:pPr>
            <w:r w:rsidRPr="004E6014">
              <w:rPr>
                <w:lang w:val="en-US"/>
              </w:rPr>
              <w:t>1</w:t>
            </w:r>
            <w:r>
              <w:rPr>
                <w:lang w:val="en-US"/>
              </w:rPr>
              <w:t>626.7</w:t>
            </w:r>
            <w:r w:rsidRPr="004E6014">
              <w:rPr>
                <w:lang w:val="en-US"/>
              </w:rPr>
              <w:t xml:space="preserve"> to </w:t>
            </w:r>
            <w:r>
              <w:rPr>
                <w:lang w:val="en-US"/>
              </w:rPr>
              <w:t>1676.7</w:t>
            </w:r>
          </w:p>
        </w:tc>
        <w:tc>
          <w:tcPr>
            <w:tcW w:w="2029" w:type="pct"/>
            <w:gridSpan w:val="2"/>
            <w:vAlign w:val="center"/>
          </w:tcPr>
          <w:p w:rsidR="009B5251" w:rsidRPr="004E6014" w:rsidRDefault="009B5251" w:rsidP="000A5716">
            <w:pPr>
              <w:pStyle w:val="TAC"/>
              <w:rPr>
                <w:rFonts w:eastAsia="Malgun Gothic"/>
                <w:lang w:val="en-US" w:eastAsia="ko-KR"/>
              </w:rPr>
            </w:pPr>
            <w:r>
              <w:rPr>
                <w:lang w:val="en-US"/>
              </w:rPr>
              <w:t>1607.5 to 1657.5</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p>
        </w:tc>
        <w:tc>
          <w:tcPr>
            <w:tcW w:w="2035" w:type="pct"/>
            <w:gridSpan w:val="2"/>
            <w:shd w:val="clear" w:color="auto" w:fill="auto"/>
            <w:noWrap/>
            <w:vAlign w:val="center"/>
          </w:tcPr>
          <w:p w:rsidR="009B5251" w:rsidRPr="00DA6784" w:rsidRDefault="009B5251" w:rsidP="000A5716">
            <w:pPr>
              <w:pStyle w:val="TAC"/>
              <w:rPr>
                <w:lang w:val="en-US"/>
              </w:rPr>
            </w:pPr>
          </w:p>
        </w:tc>
        <w:tc>
          <w:tcPr>
            <w:tcW w:w="1015" w:type="pct"/>
            <w:vAlign w:val="center"/>
          </w:tcPr>
          <w:p w:rsidR="009B5251" w:rsidRPr="00DA6784" w:rsidRDefault="009B5251" w:rsidP="000A5716">
            <w:pPr>
              <w:pStyle w:val="TAC"/>
              <w:rPr>
                <w:lang w:val="en-US"/>
              </w:rPr>
            </w:pPr>
          </w:p>
        </w:tc>
        <w:tc>
          <w:tcPr>
            <w:tcW w:w="1014" w:type="pct"/>
            <w:vAlign w:val="center"/>
          </w:tcPr>
          <w:p w:rsidR="009B5251" w:rsidRPr="00DA6784" w:rsidRDefault="009B5251" w:rsidP="000A5716">
            <w:pPr>
              <w:pStyle w:val="TAC"/>
              <w:rPr>
                <w:lang w:val="en-US"/>
              </w:rPr>
            </w:pP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p>
        </w:tc>
        <w:tc>
          <w:tcPr>
            <w:tcW w:w="1018" w:type="pct"/>
            <w:shd w:val="clear" w:color="auto" w:fill="auto"/>
            <w:noWrap/>
            <w:vAlign w:val="center"/>
          </w:tcPr>
          <w:p w:rsidR="009B5251" w:rsidRPr="00DA6784" w:rsidRDefault="009B5251" w:rsidP="000A5716">
            <w:pPr>
              <w:pStyle w:val="TAC"/>
              <w:rPr>
                <w:lang w:val="en-US"/>
              </w:rPr>
            </w:pPr>
            <w:r>
              <w:rPr>
                <w:lang w:val="en-US"/>
              </w:rPr>
              <w:t>(</w:t>
            </w:r>
            <w:r>
              <w:rPr>
                <w:rFonts w:eastAsia="Malgun Gothic" w:hint="eastAsia"/>
                <w:lang w:val="en-US" w:eastAsia="ko-KR"/>
              </w:rPr>
              <w:t>4*</w:t>
            </w:r>
            <w:r>
              <w:rPr>
                <w:lang w:val="en-US"/>
              </w:rPr>
              <w:t xml:space="preserve">f1_low – </w:t>
            </w:r>
            <w:r>
              <w:rPr>
                <w:rFonts w:eastAsia="Malgun Gothic" w:hint="eastAsia"/>
                <w:lang w:val="en-US" w:eastAsia="ko-KR"/>
              </w:rPr>
              <w:t>3*f1_high</w:t>
            </w:r>
            <w:r w:rsidRPr="00DA6784">
              <w:rPr>
                <w:lang w:val="en-US"/>
              </w:rPr>
              <w:t>)</w:t>
            </w:r>
          </w:p>
        </w:tc>
        <w:tc>
          <w:tcPr>
            <w:tcW w:w="1017" w:type="pct"/>
            <w:shd w:val="clear" w:color="auto" w:fill="auto"/>
            <w:vAlign w:val="center"/>
          </w:tcPr>
          <w:p w:rsidR="009B5251" w:rsidRPr="00DA6784" w:rsidRDefault="009B5251" w:rsidP="000A5716">
            <w:pPr>
              <w:pStyle w:val="TAC"/>
              <w:rPr>
                <w:lang w:val="en-US"/>
              </w:rPr>
            </w:pPr>
            <w:r>
              <w:rPr>
                <w:lang w:val="en-US"/>
              </w:rPr>
              <w:t>(</w:t>
            </w:r>
            <w:r>
              <w:rPr>
                <w:rFonts w:eastAsia="Malgun Gothic" w:hint="eastAsia"/>
                <w:lang w:val="en-US" w:eastAsia="ko-KR"/>
              </w:rPr>
              <w:t>4*</w:t>
            </w:r>
            <w:r>
              <w:rPr>
                <w:lang w:val="en-US"/>
              </w:rPr>
              <w:t xml:space="preserve">f1_high </w:t>
            </w:r>
            <w:r>
              <w:rPr>
                <w:rFonts w:eastAsia="Malgun Gothic" w:hint="eastAsia"/>
                <w:lang w:val="en-US" w:eastAsia="ko-KR"/>
              </w:rPr>
              <w:t>-3*f1_low</w:t>
            </w:r>
            <w:r w:rsidRPr="00DA6784">
              <w:rPr>
                <w:lang w:val="en-US"/>
              </w:rPr>
              <w:t>)</w:t>
            </w:r>
          </w:p>
        </w:tc>
        <w:tc>
          <w:tcPr>
            <w:tcW w:w="1015" w:type="pct"/>
            <w:vAlign w:val="center"/>
          </w:tcPr>
          <w:p w:rsidR="009B5251" w:rsidRPr="00DA6784" w:rsidRDefault="009B5251" w:rsidP="000A5716">
            <w:pPr>
              <w:pStyle w:val="TAC"/>
              <w:rPr>
                <w:lang w:val="en-US"/>
              </w:rPr>
            </w:pPr>
            <w:r>
              <w:rPr>
                <w:lang w:val="en-US"/>
              </w:rPr>
              <w:t>(</w:t>
            </w:r>
            <w:r>
              <w:rPr>
                <w:rFonts w:eastAsia="Malgun Gothic" w:hint="eastAsia"/>
                <w:lang w:val="en-US" w:eastAsia="ko-KR"/>
              </w:rPr>
              <w:t>4*</w:t>
            </w:r>
            <w:r>
              <w:rPr>
                <w:lang w:val="en-US"/>
              </w:rPr>
              <w:t xml:space="preserve">f1_low – </w:t>
            </w:r>
            <w:r>
              <w:rPr>
                <w:rFonts w:eastAsia="Malgun Gothic" w:hint="eastAsia"/>
                <w:lang w:val="en-US" w:eastAsia="ko-KR"/>
              </w:rPr>
              <w:t>3*f1_high</w:t>
            </w:r>
            <w:r w:rsidRPr="00DA6784">
              <w:rPr>
                <w:lang w:val="en-US"/>
              </w:rPr>
              <w:t>)</w:t>
            </w:r>
          </w:p>
        </w:tc>
        <w:tc>
          <w:tcPr>
            <w:tcW w:w="1014" w:type="pct"/>
            <w:vAlign w:val="center"/>
          </w:tcPr>
          <w:p w:rsidR="009B5251" w:rsidRPr="00DA6784" w:rsidRDefault="009B5251" w:rsidP="000A5716">
            <w:pPr>
              <w:pStyle w:val="TAC"/>
              <w:rPr>
                <w:lang w:val="en-US"/>
              </w:rPr>
            </w:pPr>
            <w:r>
              <w:rPr>
                <w:lang w:val="en-US"/>
              </w:rPr>
              <w:t>(</w:t>
            </w:r>
            <w:r>
              <w:rPr>
                <w:rFonts w:eastAsia="Malgun Gothic" w:hint="eastAsia"/>
                <w:lang w:val="en-US" w:eastAsia="ko-KR"/>
              </w:rPr>
              <w:t>4*</w:t>
            </w:r>
            <w:r>
              <w:rPr>
                <w:lang w:val="en-US"/>
              </w:rPr>
              <w:t xml:space="preserve">f1_high </w:t>
            </w:r>
            <w:r>
              <w:rPr>
                <w:rFonts w:eastAsia="Malgun Gothic" w:hint="eastAsia"/>
                <w:lang w:val="en-US" w:eastAsia="ko-KR"/>
              </w:rPr>
              <w:t>-3*f1_low</w:t>
            </w:r>
            <w:r w:rsidRPr="00DA6784">
              <w:rPr>
                <w:lang w:val="en-US"/>
              </w:rPr>
              <w:t>)</w:t>
            </w:r>
          </w:p>
        </w:tc>
      </w:tr>
      <w:tr w:rsidR="009B5251" w:rsidRPr="00DA6784" w:rsidTr="000A5716">
        <w:trPr>
          <w:trHeight w:val="194"/>
          <w:jc w:val="center"/>
        </w:trPr>
        <w:tc>
          <w:tcPr>
            <w:tcW w:w="936" w:type="pct"/>
            <w:shd w:val="clear" w:color="auto" w:fill="auto"/>
            <w:noWrap/>
            <w:vAlign w:val="center"/>
          </w:tcPr>
          <w:p w:rsidR="009B5251" w:rsidRPr="00DA6784" w:rsidRDefault="009B5251" w:rsidP="000A5716">
            <w:pPr>
              <w:pStyle w:val="TAL"/>
              <w:jc w:val="center"/>
              <w:rPr>
                <w:lang w:val="en-US"/>
              </w:rPr>
            </w:pPr>
            <w:r w:rsidRPr="00DA6784">
              <w:rPr>
                <w:lang w:val="en-US"/>
              </w:rPr>
              <w:t>IMD frequency range (MHz)</w:t>
            </w:r>
          </w:p>
        </w:tc>
        <w:tc>
          <w:tcPr>
            <w:tcW w:w="2035" w:type="pct"/>
            <w:gridSpan w:val="2"/>
            <w:shd w:val="clear" w:color="auto" w:fill="auto"/>
            <w:noWrap/>
            <w:vAlign w:val="center"/>
          </w:tcPr>
          <w:p w:rsidR="009B5251" w:rsidRPr="004E6014" w:rsidRDefault="009B5251" w:rsidP="000A5716">
            <w:pPr>
              <w:pStyle w:val="TAC"/>
              <w:rPr>
                <w:lang w:val="en-US"/>
              </w:rPr>
            </w:pPr>
            <w:r>
              <w:rPr>
                <w:lang w:val="en-US"/>
              </w:rPr>
              <w:t>1616.7</w:t>
            </w:r>
            <w:r w:rsidRPr="004E6014">
              <w:rPr>
                <w:lang w:val="en-US"/>
              </w:rPr>
              <w:t xml:space="preserve"> to </w:t>
            </w:r>
            <w:r>
              <w:rPr>
                <w:lang w:val="en-US"/>
              </w:rPr>
              <w:t>1686.7</w:t>
            </w:r>
          </w:p>
        </w:tc>
        <w:tc>
          <w:tcPr>
            <w:tcW w:w="2029" w:type="pct"/>
            <w:gridSpan w:val="2"/>
            <w:vAlign w:val="center"/>
          </w:tcPr>
          <w:p w:rsidR="009B5251" w:rsidRPr="004E6014" w:rsidRDefault="009B5251" w:rsidP="000A5716">
            <w:pPr>
              <w:pStyle w:val="TAC"/>
              <w:rPr>
                <w:lang w:val="en-US"/>
              </w:rPr>
            </w:pPr>
            <w:r>
              <w:rPr>
                <w:lang w:val="en-US"/>
              </w:rPr>
              <w:t>1597.5 to 1667.7</w:t>
            </w:r>
          </w:p>
        </w:tc>
      </w:tr>
    </w:tbl>
    <w:p w:rsidR="009B5251" w:rsidRDefault="009B5251" w:rsidP="009B5251">
      <w:pPr>
        <w:spacing w:afterLines="60" w:line="260" w:lineRule="exact"/>
        <w:ind w:firstLine="400"/>
        <w:rPr>
          <w:rFonts w:eastAsia="Batang"/>
          <w:lang w:eastAsia="ko-KR"/>
        </w:rPr>
      </w:pPr>
    </w:p>
    <w:p w:rsidR="009B5251" w:rsidRDefault="009B5251" w:rsidP="009B5251">
      <w:pPr>
        <w:spacing w:afterLines="60" w:line="260" w:lineRule="exact"/>
        <w:ind w:firstLine="400"/>
        <w:rPr>
          <w:rFonts w:eastAsia="Batang"/>
          <w:lang w:eastAsia="ko-KR"/>
        </w:rPr>
      </w:pPr>
    </w:p>
    <w:p w:rsidR="009B5251" w:rsidRPr="001E0354" w:rsidRDefault="009B5251" w:rsidP="009B5251">
      <w:pPr>
        <w:spacing w:after="60"/>
        <w:jc w:val="center"/>
        <w:rPr>
          <w:rFonts w:eastAsia="Batang"/>
          <w:kern w:val="2"/>
          <w:lang w:eastAsia="ko-KR"/>
        </w:rPr>
      </w:pPr>
      <w:r w:rsidRPr="001E0354">
        <w:rPr>
          <w:rFonts w:eastAsia="Batang"/>
          <w:kern w:val="2"/>
          <w:lang w:eastAsia="ko-KR"/>
        </w:rPr>
        <w:t xml:space="preserve">Table </w:t>
      </w:r>
      <w:r>
        <w:rPr>
          <w:rFonts w:eastAsia="Batang"/>
          <w:kern w:val="2"/>
          <w:lang w:eastAsia="ko-KR"/>
        </w:rPr>
        <w:t>8.4.1-2</w:t>
      </w:r>
      <w:r w:rsidRPr="001E0354">
        <w:rPr>
          <w:rFonts w:eastAsia="Batang"/>
          <w:kern w:val="2"/>
          <w:lang w:eastAsia="ko-KR"/>
        </w:rPr>
        <w:t xml:space="preserve">: </w:t>
      </w:r>
      <w:r w:rsidRPr="001E0354">
        <w:rPr>
          <w:rFonts w:eastAsia="Batang" w:hint="eastAsia"/>
          <w:kern w:val="2"/>
          <w:lang w:eastAsia="ko-KR"/>
        </w:rPr>
        <w:t xml:space="preserve">UE </w:t>
      </w:r>
      <w:r w:rsidRPr="001E0354">
        <w:rPr>
          <w:rFonts w:eastAsia="Batang"/>
          <w:kern w:val="2"/>
          <w:lang w:eastAsia="ko-KR"/>
        </w:rPr>
        <w:t>harmonic products</w:t>
      </w:r>
      <w:r>
        <w:rPr>
          <w:rFonts w:eastAsia="Batang"/>
          <w:kern w:val="2"/>
          <w:lang w:eastAsia="ko-KR"/>
        </w:rPr>
        <w:t xml:space="preserve"> for the two pairing options for the proposed bands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5"/>
        <w:gridCol w:w="1477"/>
        <w:gridCol w:w="1482"/>
        <w:gridCol w:w="1482"/>
        <w:gridCol w:w="1481"/>
      </w:tblGrid>
      <w:tr w:rsidR="009B5251" w:rsidRPr="00DA6784" w:rsidTr="000A5716">
        <w:trPr>
          <w:trHeight w:val="266"/>
          <w:jc w:val="center"/>
        </w:trPr>
        <w:tc>
          <w:tcPr>
            <w:tcW w:w="1996" w:type="pct"/>
            <w:shd w:val="clear" w:color="auto" w:fill="auto"/>
            <w:vAlign w:val="center"/>
          </w:tcPr>
          <w:p w:rsidR="009B5251" w:rsidRPr="00DA6784" w:rsidRDefault="009B5251" w:rsidP="000A5716">
            <w:pPr>
              <w:pStyle w:val="TAH"/>
              <w:rPr>
                <w:lang w:val="en-US"/>
              </w:rPr>
            </w:pPr>
            <w:r w:rsidRPr="00DA6784">
              <w:rPr>
                <w:lang w:val="en-US"/>
              </w:rPr>
              <w:lastRenderedPageBreak/>
              <w:t>UE UL carriers</w:t>
            </w:r>
          </w:p>
        </w:tc>
        <w:tc>
          <w:tcPr>
            <w:tcW w:w="749" w:type="pct"/>
            <w:shd w:val="clear" w:color="auto" w:fill="auto"/>
            <w:vAlign w:val="center"/>
          </w:tcPr>
          <w:p w:rsidR="009B5251" w:rsidRPr="00DA6784" w:rsidRDefault="009B5251" w:rsidP="000A5716">
            <w:pPr>
              <w:pStyle w:val="TAH"/>
              <w:rPr>
                <w:lang w:val="en-US"/>
              </w:rPr>
            </w:pPr>
            <w:r w:rsidRPr="00DA6784">
              <w:rPr>
                <w:lang w:val="en-US"/>
              </w:rPr>
              <w:t>f1_low</w:t>
            </w:r>
          </w:p>
        </w:tc>
        <w:tc>
          <w:tcPr>
            <w:tcW w:w="752" w:type="pct"/>
            <w:shd w:val="clear" w:color="auto" w:fill="auto"/>
            <w:vAlign w:val="center"/>
          </w:tcPr>
          <w:p w:rsidR="009B5251" w:rsidRPr="00DA6784" w:rsidRDefault="009B5251" w:rsidP="000A5716">
            <w:pPr>
              <w:pStyle w:val="TAH"/>
              <w:rPr>
                <w:lang w:val="en-US"/>
              </w:rPr>
            </w:pPr>
            <w:r w:rsidRPr="00DA6784">
              <w:rPr>
                <w:lang w:val="en-US"/>
              </w:rPr>
              <w:t>f1_high</w:t>
            </w:r>
          </w:p>
        </w:tc>
        <w:tc>
          <w:tcPr>
            <w:tcW w:w="752" w:type="pct"/>
            <w:vAlign w:val="center"/>
          </w:tcPr>
          <w:p w:rsidR="009B5251" w:rsidRPr="00DA6784" w:rsidRDefault="009B5251" w:rsidP="000A5716">
            <w:pPr>
              <w:pStyle w:val="TAH"/>
              <w:rPr>
                <w:lang w:val="en-US"/>
              </w:rPr>
            </w:pPr>
            <w:r w:rsidRPr="00DA6784">
              <w:rPr>
                <w:lang w:val="en-US"/>
              </w:rPr>
              <w:t>f1_low</w:t>
            </w:r>
          </w:p>
        </w:tc>
        <w:tc>
          <w:tcPr>
            <w:tcW w:w="751" w:type="pct"/>
            <w:vAlign w:val="center"/>
          </w:tcPr>
          <w:p w:rsidR="009B5251" w:rsidRPr="00DA6784" w:rsidRDefault="009B5251" w:rsidP="000A5716">
            <w:pPr>
              <w:pStyle w:val="TAH"/>
              <w:rPr>
                <w:lang w:val="en-US"/>
              </w:rPr>
            </w:pPr>
            <w:r w:rsidRPr="00DA6784">
              <w:rPr>
                <w:lang w:val="en-US"/>
              </w:rPr>
              <w:t>f1_high</w:t>
            </w:r>
          </w:p>
        </w:tc>
      </w:tr>
      <w:tr w:rsidR="009B5251" w:rsidRPr="00DA6784" w:rsidTr="000A5716">
        <w:trPr>
          <w:trHeight w:val="187"/>
          <w:jc w:val="center"/>
        </w:trPr>
        <w:tc>
          <w:tcPr>
            <w:tcW w:w="1996" w:type="pct"/>
            <w:shd w:val="clear" w:color="auto" w:fill="auto"/>
          </w:tcPr>
          <w:p w:rsidR="009B5251" w:rsidRPr="00DA6784" w:rsidRDefault="009B5251" w:rsidP="000A5716">
            <w:pPr>
              <w:pStyle w:val="TAL"/>
              <w:rPr>
                <w:lang w:val="en-US"/>
              </w:rPr>
            </w:pPr>
            <w:r w:rsidRPr="00DA6784">
              <w:rPr>
                <w:lang w:val="en-US"/>
              </w:rPr>
              <w:t>UL frequency (MHz)</w:t>
            </w:r>
          </w:p>
        </w:tc>
        <w:tc>
          <w:tcPr>
            <w:tcW w:w="749" w:type="pct"/>
            <w:tcBorders>
              <w:bottom w:val="single" w:sz="4" w:space="0" w:color="auto"/>
            </w:tcBorders>
            <w:shd w:val="clear" w:color="auto" w:fill="auto"/>
          </w:tcPr>
          <w:p w:rsidR="009B5251" w:rsidRPr="00DA6784" w:rsidRDefault="009B5251" w:rsidP="000A5716">
            <w:pPr>
              <w:pStyle w:val="TAL"/>
              <w:jc w:val="center"/>
              <w:rPr>
                <w:lang w:val="en-US" w:eastAsia="ko-KR"/>
              </w:rPr>
            </w:pPr>
            <w:r>
              <w:rPr>
                <w:lang w:val="en-US"/>
              </w:rPr>
              <w:t>1646.7</w:t>
            </w:r>
          </w:p>
        </w:tc>
        <w:tc>
          <w:tcPr>
            <w:tcW w:w="752" w:type="pct"/>
            <w:tcBorders>
              <w:bottom w:val="single" w:sz="4" w:space="0" w:color="auto"/>
            </w:tcBorders>
            <w:shd w:val="clear" w:color="auto" w:fill="auto"/>
          </w:tcPr>
          <w:p w:rsidR="009B5251" w:rsidRPr="00DA6784" w:rsidRDefault="009B5251" w:rsidP="000A5716">
            <w:pPr>
              <w:pStyle w:val="TAL"/>
              <w:jc w:val="center"/>
              <w:rPr>
                <w:lang w:val="en-US" w:eastAsia="ko-KR"/>
              </w:rPr>
            </w:pPr>
            <w:r>
              <w:rPr>
                <w:lang w:val="en-US" w:eastAsia="ko-KR"/>
              </w:rPr>
              <w:t>1656.7</w:t>
            </w:r>
          </w:p>
        </w:tc>
        <w:tc>
          <w:tcPr>
            <w:tcW w:w="752" w:type="pct"/>
            <w:tcBorders>
              <w:bottom w:val="single" w:sz="4" w:space="0" w:color="auto"/>
            </w:tcBorders>
          </w:tcPr>
          <w:p w:rsidR="009B5251" w:rsidRPr="00DA6784" w:rsidRDefault="009B5251" w:rsidP="000A5716">
            <w:pPr>
              <w:pStyle w:val="TAL"/>
              <w:jc w:val="center"/>
              <w:rPr>
                <w:lang w:val="en-US" w:eastAsia="ko-KR"/>
              </w:rPr>
            </w:pPr>
            <w:r>
              <w:rPr>
                <w:lang w:val="en-US"/>
              </w:rPr>
              <w:t>1627.5</w:t>
            </w:r>
          </w:p>
        </w:tc>
        <w:tc>
          <w:tcPr>
            <w:tcW w:w="751" w:type="pct"/>
            <w:tcBorders>
              <w:bottom w:val="single" w:sz="4" w:space="0" w:color="auto"/>
            </w:tcBorders>
          </w:tcPr>
          <w:p w:rsidR="009B5251" w:rsidRPr="00DA6784" w:rsidRDefault="009B5251" w:rsidP="000A5716">
            <w:pPr>
              <w:pStyle w:val="TAL"/>
              <w:jc w:val="center"/>
              <w:rPr>
                <w:lang w:val="en-US" w:eastAsia="ko-KR"/>
              </w:rPr>
            </w:pPr>
            <w:r>
              <w:rPr>
                <w:lang w:val="en-US" w:eastAsia="ko-KR"/>
              </w:rPr>
              <w:t>1637.5</w:t>
            </w:r>
          </w:p>
        </w:tc>
      </w:tr>
      <w:tr w:rsidR="009B5251" w:rsidRPr="00DA6784" w:rsidTr="000A5716">
        <w:trPr>
          <w:trHeight w:val="176"/>
          <w:jc w:val="center"/>
        </w:trPr>
        <w:tc>
          <w:tcPr>
            <w:tcW w:w="1996" w:type="pct"/>
            <w:shd w:val="clear" w:color="auto" w:fill="auto"/>
            <w:noWrap/>
            <w:vAlign w:val="center"/>
          </w:tcPr>
          <w:p w:rsidR="009B5251" w:rsidRPr="00DA6784" w:rsidRDefault="009B5251" w:rsidP="000A5716">
            <w:pPr>
              <w:pStyle w:val="TAL"/>
              <w:rPr>
                <w:lang w:val="en-US"/>
              </w:rPr>
            </w:pPr>
            <w:r w:rsidRPr="00DA6784">
              <w:rPr>
                <w:lang w:val="en-US"/>
              </w:rPr>
              <w:t>2</w:t>
            </w:r>
            <w:r w:rsidRPr="00DA6784">
              <w:rPr>
                <w:vertAlign w:val="superscript"/>
                <w:lang w:val="en-US"/>
              </w:rPr>
              <w:t>nd</w:t>
            </w:r>
            <w:r w:rsidRPr="00DA6784">
              <w:rPr>
                <w:lang w:val="en-US"/>
              </w:rPr>
              <w:t xml:space="preserve"> order harmonics frequency range (MHz)</w:t>
            </w:r>
          </w:p>
        </w:tc>
        <w:tc>
          <w:tcPr>
            <w:tcW w:w="1501" w:type="pct"/>
            <w:gridSpan w:val="2"/>
            <w:shd w:val="clear" w:color="auto" w:fill="auto"/>
            <w:noWrap/>
            <w:vAlign w:val="center"/>
          </w:tcPr>
          <w:p w:rsidR="009B5251" w:rsidRPr="0075010D" w:rsidRDefault="009B5251" w:rsidP="000A5716">
            <w:pPr>
              <w:pStyle w:val="TAC"/>
              <w:rPr>
                <w:rFonts w:eastAsia="Malgun Gothic"/>
                <w:lang w:val="en-US" w:eastAsia="ko-KR"/>
              </w:rPr>
            </w:pPr>
            <w:r>
              <w:rPr>
                <w:lang w:val="en-US"/>
              </w:rPr>
              <w:t>3293.4 to 3313.4</w:t>
            </w:r>
          </w:p>
        </w:tc>
        <w:tc>
          <w:tcPr>
            <w:tcW w:w="1503" w:type="pct"/>
            <w:gridSpan w:val="2"/>
          </w:tcPr>
          <w:p w:rsidR="009B5251" w:rsidRPr="0075010D" w:rsidRDefault="009B5251" w:rsidP="000A5716">
            <w:pPr>
              <w:pStyle w:val="TAC"/>
              <w:rPr>
                <w:rFonts w:eastAsia="Malgun Gothic"/>
                <w:lang w:val="en-US" w:eastAsia="ko-KR"/>
              </w:rPr>
            </w:pPr>
            <w:r>
              <w:rPr>
                <w:lang w:val="en-US"/>
              </w:rPr>
              <w:t>3255 to 3275</w:t>
            </w:r>
          </w:p>
        </w:tc>
      </w:tr>
      <w:tr w:rsidR="009B5251" w:rsidRPr="00DA6784" w:rsidTr="000A5716">
        <w:trPr>
          <w:trHeight w:val="176"/>
          <w:jc w:val="center"/>
        </w:trPr>
        <w:tc>
          <w:tcPr>
            <w:tcW w:w="1996" w:type="pct"/>
            <w:shd w:val="clear" w:color="auto" w:fill="auto"/>
            <w:noWrap/>
            <w:vAlign w:val="center"/>
          </w:tcPr>
          <w:p w:rsidR="009B5251" w:rsidRPr="00DA6784" w:rsidRDefault="009B5251" w:rsidP="000A5716">
            <w:pPr>
              <w:pStyle w:val="TAL"/>
              <w:rPr>
                <w:lang w:val="en-US"/>
              </w:rPr>
            </w:pPr>
            <w:r w:rsidRPr="00DA6784">
              <w:rPr>
                <w:lang w:val="en-US"/>
              </w:rPr>
              <w:t>3</w:t>
            </w:r>
            <w:r w:rsidRPr="00DA6784">
              <w:rPr>
                <w:vertAlign w:val="superscript"/>
                <w:lang w:val="en-US"/>
              </w:rPr>
              <w:t>rd</w:t>
            </w:r>
            <w:r w:rsidRPr="00DA6784">
              <w:rPr>
                <w:lang w:val="en-US"/>
              </w:rPr>
              <w:t xml:space="preserve"> order harmonics frequency range (MHz)</w:t>
            </w:r>
          </w:p>
        </w:tc>
        <w:tc>
          <w:tcPr>
            <w:tcW w:w="1501" w:type="pct"/>
            <w:gridSpan w:val="2"/>
            <w:shd w:val="clear" w:color="auto" w:fill="auto"/>
            <w:noWrap/>
            <w:vAlign w:val="center"/>
          </w:tcPr>
          <w:p w:rsidR="009B5251" w:rsidRPr="00DA6784" w:rsidRDefault="009B5251" w:rsidP="000A5716">
            <w:pPr>
              <w:pStyle w:val="TAC"/>
              <w:rPr>
                <w:lang w:val="en-US"/>
              </w:rPr>
            </w:pPr>
            <w:r>
              <w:rPr>
                <w:lang w:val="en-US"/>
              </w:rPr>
              <w:t>4940.1 to 4970.1</w:t>
            </w:r>
          </w:p>
        </w:tc>
        <w:tc>
          <w:tcPr>
            <w:tcW w:w="1503" w:type="pct"/>
            <w:gridSpan w:val="2"/>
          </w:tcPr>
          <w:p w:rsidR="009B5251" w:rsidRPr="00DA6784" w:rsidRDefault="009B5251" w:rsidP="000A5716">
            <w:pPr>
              <w:pStyle w:val="TAC"/>
              <w:rPr>
                <w:lang w:val="en-US"/>
              </w:rPr>
            </w:pPr>
            <w:r>
              <w:rPr>
                <w:lang w:val="en-US"/>
              </w:rPr>
              <w:t>4882.5 to 4912.5</w:t>
            </w:r>
          </w:p>
        </w:tc>
      </w:tr>
    </w:tbl>
    <w:p w:rsidR="009B5251" w:rsidRDefault="009B5251" w:rsidP="009B5251">
      <w:pPr>
        <w:spacing w:afterLines="60" w:line="260" w:lineRule="exact"/>
        <w:ind w:firstLine="400"/>
        <w:rPr>
          <w:rFonts w:eastAsia="Batang"/>
          <w:kern w:val="2"/>
          <w:lang w:eastAsia="ko-KR"/>
        </w:rPr>
      </w:pPr>
    </w:p>
    <w:p w:rsidR="009B5251" w:rsidRDefault="009B5251" w:rsidP="009B5251">
      <w:pPr>
        <w:spacing w:afterLines="60" w:line="260" w:lineRule="exact"/>
        <w:ind w:firstLine="400"/>
        <w:rPr>
          <w:rFonts w:eastAsia="Batang"/>
          <w:lang w:eastAsia="ko-KR"/>
        </w:rPr>
      </w:pPr>
      <w:r>
        <w:rPr>
          <w:rFonts w:eastAsia="Batang"/>
          <w:lang w:eastAsia="ko-KR"/>
        </w:rPr>
        <w:t>From Tables 8.4.1</w:t>
      </w:r>
      <w:r w:rsidR="00667AC7">
        <w:rPr>
          <w:rFonts w:eastAsia="Batang"/>
          <w:lang w:eastAsia="ko-KR"/>
        </w:rPr>
        <w:t>-</w:t>
      </w:r>
      <w:r>
        <w:rPr>
          <w:rFonts w:eastAsia="Batang"/>
          <w:lang w:eastAsia="ko-KR"/>
        </w:rPr>
        <w:t>1 and 8.4.1</w:t>
      </w:r>
      <w:r w:rsidR="00667AC7">
        <w:rPr>
          <w:rFonts w:eastAsia="Batang"/>
          <w:lang w:eastAsia="ko-KR"/>
        </w:rPr>
        <w:t>-</w:t>
      </w:r>
      <w:r>
        <w:rPr>
          <w:rFonts w:eastAsia="Batang"/>
          <w:lang w:eastAsia="ko-KR"/>
        </w:rPr>
        <w:t xml:space="preserve">2 the following impacts from IMD and harmonics from each of the two alternatives can be observed: </w:t>
      </w:r>
    </w:p>
    <w:p w:rsidR="009B5251" w:rsidRDefault="009B5251" w:rsidP="009B5251">
      <w:pPr>
        <w:widowControl w:val="0"/>
        <w:numPr>
          <w:ilvl w:val="0"/>
          <w:numId w:val="19"/>
        </w:numPr>
        <w:autoSpaceDE w:val="0"/>
        <w:autoSpaceDN w:val="0"/>
        <w:adjustRightInd w:val="0"/>
        <w:spacing w:afterLines="60" w:line="260" w:lineRule="exact"/>
        <w:ind w:left="720"/>
        <w:jc w:val="both"/>
        <w:rPr>
          <w:rFonts w:eastAsia="Batang"/>
          <w:lang w:eastAsia="ko-KR"/>
        </w:rPr>
      </w:pPr>
      <w:r>
        <w:rPr>
          <w:rFonts w:eastAsia="Batang"/>
          <w:lang w:eastAsia="ko-KR"/>
        </w:rPr>
        <w:t>Option 1:</w:t>
      </w:r>
    </w:p>
    <w:p w:rsidR="009B5251" w:rsidRPr="009024CC" w:rsidRDefault="009B5251"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r>
        <w:rPr>
          <w:rFonts w:eastAsia="Batang"/>
          <w:lang w:eastAsia="ko-KR"/>
        </w:rPr>
        <w:t xml:space="preserve">None of the </w:t>
      </w:r>
      <w:r>
        <w:rPr>
          <w:rFonts w:eastAsia="Batang" w:hint="eastAsia"/>
          <w:lang w:eastAsia="ko-KR"/>
        </w:rPr>
        <w:t xml:space="preserve">harmonic products fall into </w:t>
      </w:r>
      <w:r>
        <w:rPr>
          <w:rFonts w:eastAsia="Batang"/>
          <w:lang w:eastAsia="ko-KR"/>
        </w:rPr>
        <w:t xml:space="preserve">either </w:t>
      </w:r>
      <w:proofErr w:type="gramStart"/>
      <w:r>
        <w:rPr>
          <w:rFonts w:eastAsia="Batang" w:hint="eastAsia"/>
          <w:lang w:eastAsia="ko-KR"/>
        </w:rPr>
        <w:t>own</w:t>
      </w:r>
      <w:proofErr w:type="gramEnd"/>
      <w:r>
        <w:rPr>
          <w:rFonts w:eastAsia="Batang" w:hint="eastAsia"/>
          <w:lang w:eastAsia="ko-KR"/>
        </w:rPr>
        <w:t xml:space="preserve"> DL </w:t>
      </w:r>
      <w:r>
        <w:rPr>
          <w:rFonts w:eastAsia="Batang"/>
          <w:lang w:eastAsia="ko-KR"/>
        </w:rPr>
        <w:t xml:space="preserve">or any </w:t>
      </w:r>
      <w:r>
        <w:rPr>
          <w:rFonts w:eastAsia="Batang" w:hint="eastAsia"/>
          <w:lang w:eastAsia="ko-KR"/>
        </w:rPr>
        <w:t xml:space="preserve">other </w:t>
      </w:r>
      <w:r>
        <w:rPr>
          <w:rFonts w:eastAsia="Batang"/>
          <w:lang w:eastAsia="ko-KR"/>
        </w:rPr>
        <w:t xml:space="preserve">LTE </w:t>
      </w:r>
      <w:r>
        <w:rPr>
          <w:rFonts w:eastAsia="Batang" w:hint="eastAsia"/>
          <w:lang w:eastAsia="ko-KR"/>
        </w:rPr>
        <w:t xml:space="preserve">band, which means there is no harmonic problem from </w:t>
      </w:r>
      <w:r>
        <w:rPr>
          <w:rFonts w:eastAsia="Batang"/>
          <w:lang w:eastAsia="ko-KR"/>
        </w:rPr>
        <w:t>this proposed band.</w:t>
      </w:r>
    </w:p>
    <w:p w:rsidR="009B5251" w:rsidRDefault="009B5251"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r>
        <w:rPr>
          <w:rFonts w:eastAsia="Batang"/>
          <w:lang w:eastAsia="ko-KR"/>
        </w:rPr>
        <w:t>The 5</w:t>
      </w:r>
      <w:r w:rsidRPr="00897B5B">
        <w:rPr>
          <w:rFonts w:eastAsia="Batang"/>
          <w:lang w:eastAsia="ko-KR"/>
        </w:rPr>
        <w:t>th</w:t>
      </w:r>
      <w:r>
        <w:rPr>
          <w:rFonts w:eastAsia="Batang"/>
          <w:lang w:eastAsia="ko-KR"/>
        </w:rPr>
        <w:t xml:space="preserve"> order IMD product falls into own DL band, however this 5</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 </w:t>
      </w:r>
    </w:p>
    <w:p w:rsidR="009B5251" w:rsidRDefault="009B5251"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r>
        <w:rPr>
          <w:rFonts w:eastAsia="Batang"/>
          <w:lang w:eastAsia="ko-KR"/>
        </w:rPr>
        <w:t>The 7</w:t>
      </w:r>
      <w:r w:rsidRPr="00897B5B">
        <w:rPr>
          <w:rFonts w:eastAsia="Batang"/>
          <w:lang w:eastAsia="ko-KR"/>
        </w:rPr>
        <w:t>th</w:t>
      </w:r>
      <w:r>
        <w:rPr>
          <w:rFonts w:eastAsia="Batang"/>
          <w:lang w:eastAsia="ko-KR"/>
        </w:rPr>
        <w:t xml:space="preserve"> order IMD product falls into own DL band, however this 7</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 </w:t>
      </w:r>
    </w:p>
    <w:p w:rsidR="00667AC7" w:rsidRDefault="00667AC7" w:rsidP="00667AC7">
      <w:pPr>
        <w:widowControl w:val="0"/>
        <w:autoSpaceDE w:val="0"/>
        <w:autoSpaceDN w:val="0"/>
        <w:adjustRightInd w:val="0"/>
        <w:spacing w:afterLines="60" w:line="260" w:lineRule="exact"/>
        <w:ind w:left="1260"/>
        <w:jc w:val="both"/>
        <w:rPr>
          <w:rFonts w:eastAsia="Batang"/>
          <w:lang w:eastAsia="ko-KR"/>
        </w:rPr>
      </w:pPr>
    </w:p>
    <w:p w:rsidR="009B5251" w:rsidRDefault="009B5251" w:rsidP="009B5251">
      <w:pPr>
        <w:widowControl w:val="0"/>
        <w:numPr>
          <w:ilvl w:val="0"/>
          <w:numId w:val="19"/>
        </w:numPr>
        <w:autoSpaceDE w:val="0"/>
        <w:autoSpaceDN w:val="0"/>
        <w:adjustRightInd w:val="0"/>
        <w:spacing w:afterLines="60" w:line="260" w:lineRule="exact"/>
        <w:ind w:left="720"/>
        <w:jc w:val="both"/>
        <w:rPr>
          <w:rFonts w:eastAsia="Batang"/>
          <w:lang w:eastAsia="ko-KR"/>
        </w:rPr>
      </w:pPr>
      <w:r>
        <w:rPr>
          <w:rFonts w:eastAsia="Batang"/>
          <w:lang w:eastAsia="ko-KR"/>
        </w:rPr>
        <w:t>Option 2:</w:t>
      </w:r>
    </w:p>
    <w:p w:rsidR="009B5251" w:rsidRDefault="009B5251"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r>
        <w:rPr>
          <w:rFonts w:eastAsia="Batang"/>
          <w:lang w:eastAsia="ko-KR"/>
        </w:rPr>
        <w:t xml:space="preserve">None of the </w:t>
      </w:r>
      <w:r>
        <w:rPr>
          <w:rFonts w:eastAsia="Batang" w:hint="eastAsia"/>
          <w:lang w:eastAsia="ko-KR"/>
        </w:rPr>
        <w:t>harmonic</w:t>
      </w:r>
      <w:r>
        <w:rPr>
          <w:rFonts w:eastAsia="Batang"/>
          <w:lang w:eastAsia="ko-KR"/>
        </w:rPr>
        <w:t>s</w:t>
      </w:r>
      <w:r>
        <w:rPr>
          <w:rFonts w:eastAsia="Batang" w:hint="eastAsia"/>
          <w:lang w:eastAsia="ko-KR"/>
        </w:rPr>
        <w:t xml:space="preserve"> fall into </w:t>
      </w:r>
      <w:r>
        <w:rPr>
          <w:rFonts w:eastAsia="Batang"/>
          <w:lang w:eastAsia="ko-KR"/>
        </w:rPr>
        <w:t xml:space="preserve">either </w:t>
      </w:r>
      <w:proofErr w:type="gramStart"/>
      <w:r>
        <w:rPr>
          <w:rFonts w:eastAsia="Batang" w:hint="eastAsia"/>
          <w:lang w:eastAsia="ko-KR"/>
        </w:rPr>
        <w:t>own</w:t>
      </w:r>
      <w:proofErr w:type="gramEnd"/>
      <w:r>
        <w:rPr>
          <w:rFonts w:eastAsia="Batang" w:hint="eastAsia"/>
          <w:lang w:eastAsia="ko-KR"/>
        </w:rPr>
        <w:t xml:space="preserve"> DL </w:t>
      </w:r>
      <w:r>
        <w:rPr>
          <w:rFonts w:eastAsia="Batang"/>
          <w:lang w:eastAsia="ko-KR"/>
        </w:rPr>
        <w:t xml:space="preserve">or any </w:t>
      </w:r>
      <w:r>
        <w:rPr>
          <w:rFonts w:eastAsia="Batang" w:hint="eastAsia"/>
          <w:lang w:eastAsia="ko-KR"/>
        </w:rPr>
        <w:t xml:space="preserve">other </w:t>
      </w:r>
      <w:r>
        <w:rPr>
          <w:rFonts w:eastAsia="Batang"/>
          <w:lang w:eastAsia="ko-KR"/>
        </w:rPr>
        <w:t xml:space="preserve">LTE </w:t>
      </w:r>
      <w:r>
        <w:rPr>
          <w:rFonts w:eastAsia="Batang" w:hint="eastAsia"/>
          <w:lang w:eastAsia="ko-KR"/>
        </w:rPr>
        <w:t xml:space="preserve">band, which means there is no harmonic problem from </w:t>
      </w:r>
      <w:r>
        <w:rPr>
          <w:rFonts w:eastAsia="Batang"/>
          <w:lang w:eastAsia="ko-KR"/>
        </w:rPr>
        <w:t>this proposed band.</w:t>
      </w:r>
    </w:p>
    <w:p w:rsidR="009B5251" w:rsidRDefault="009B5251"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r>
        <w:rPr>
          <w:rFonts w:eastAsia="Batang"/>
          <w:lang w:eastAsia="ko-KR"/>
        </w:rPr>
        <w:t xml:space="preserve">None of the IMD </w:t>
      </w:r>
      <w:r>
        <w:rPr>
          <w:rFonts w:eastAsia="Batang" w:hint="eastAsia"/>
          <w:lang w:eastAsia="ko-KR"/>
        </w:rPr>
        <w:t>products fall into own DL</w:t>
      </w:r>
      <w:r>
        <w:rPr>
          <w:rFonts w:eastAsia="Batang"/>
          <w:lang w:eastAsia="ko-KR"/>
        </w:rPr>
        <w:t xml:space="preserve">. </w:t>
      </w:r>
    </w:p>
    <w:p w:rsidR="009B5251" w:rsidRDefault="009B5251"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r>
        <w:rPr>
          <w:rFonts w:eastAsia="Batang"/>
          <w:lang w:eastAsia="ko-KR"/>
        </w:rPr>
        <w:t>The 5</w:t>
      </w:r>
      <w:r w:rsidRPr="00897B5B">
        <w:rPr>
          <w:rFonts w:eastAsia="Batang"/>
          <w:lang w:eastAsia="ko-KR"/>
        </w:rPr>
        <w:t>th</w:t>
      </w:r>
      <w:r>
        <w:rPr>
          <w:rFonts w:eastAsia="Batang"/>
          <w:lang w:eastAsia="ko-KR"/>
        </w:rPr>
        <w:t xml:space="preserve"> order IMD product falls into the upper edge of GNSS band, however this 5</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w:t>
      </w:r>
    </w:p>
    <w:p w:rsidR="009B5251" w:rsidRDefault="009B5251"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r>
        <w:rPr>
          <w:rFonts w:eastAsia="Batang"/>
          <w:lang w:eastAsia="ko-KR"/>
        </w:rPr>
        <w:t>The 7</w:t>
      </w:r>
      <w:r w:rsidRPr="00897B5B">
        <w:rPr>
          <w:rFonts w:eastAsia="Batang"/>
          <w:lang w:eastAsia="ko-KR"/>
        </w:rPr>
        <w:t>th</w:t>
      </w:r>
      <w:r>
        <w:rPr>
          <w:rFonts w:eastAsia="Batang"/>
          <w:lang w:eastAsia="ko-KR"/>
        </w:rPr>
        <w:t xml:space="preserve"> order IMD falls into GNSS band, however this 7</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w:t>
      </w:r>
    </w:p>
    <w:p w:rsidR="00667AC7" w:rsidRDefault="00667AC7" w:rsidP="00667AC7">
      <w:pPr>
        <w:widowControl w:val="0"/>
        <w:autoSpaceDE w:val="0"/>
        <w:autoSpaceDN w:val="0"/>
        <w:adjustRightInd w:val="0"/>
        <w:spacing w:afterLines="60" w:line="260" w:lineRule="exact"/>
        <w:ind w:left="1260"/>
        <w:jc w:val="both"/>
        <w:rPr>
          <w:rFonts w:eastAsia="Batang"/>
          <w:lang w:eastAsia="ko-KR"/>
        </w:rPr>
      </w:pPr>
    </w:p>
    <w:p w:rsidR="00367492" w:rsidRPr="00667AC7" w:rsidRDefault="00367492" w:rsidP="00667AC7">
      <w:pPr>
        <w:pStyle w:val="Heading3"/>
        <w:numPr>
          <w:ilvl w:val="2"/>
          <w:numId w:val="23"/>
        </w:numPr>
        <w:tabs>
          <w:tab w:val="left" w:pos="0"/>
        </w:tabs>
        <w:rPr>
          <w:sz w:val="32"/>
          <w:szCs w:val="32"/>
        </w:rPr>
      </w:pPr>
      <w:bookmarkStart w:id="183" w:name="_Toc380077193"/>
      <w:r w:rsidRPr="00667AC7">
        <w:rPr>
          <w:sz w:val="32"/>
          <w:szCs w:val="32"/>
        </w:rPr>
        <w:t>Spurious emission</w:t>
      </w:r>
      <w:r w:rsidRPr="00667AC7">
        <w:rPr>
          <w:rFonts w:hint="eastAsia"/>
          <w:sz w:val="32"/>
          <w:szCs w:val="32"/>
        </w:rPr>
        <w:t xml:space="preserve"> for</w:t>
      </w:r>
      <w:r w:rsidRPr="00667AC7">
        <w:rPr>
          <w:sz w:val="32"/>
          <w:szCs w:val="32"/>
        </w:rPr>
        <w:t xml:space="preserve"> UE co-existence</w:t>
      </w:r>
      <w:bookmarkEnd w:id="183"/>
      <w:r w:rsidRPr="00667AC7" w:rsidDel="00742345">
        <w:rPr>
          <w:rFonts w:hint="eastAsia"/>
          <w:sz w:val="32"/>
          <w:szCs w:val="32"/>
        </w:rPr>
        <w:t xml:space="preserve"> </w:t>
      </w:r>
    </w:p>
    <w:p w:rsidR="00667AC7" w:rsidRPr="00667AC7" w:rsidRDefault="00667AC7" w:rsidP="006D4BD7">
      <w:pPr>
        <w:spacing w:afterLines="60" w:line="260" w:lineRule="exact"/>
        <w:ind w:firstLine="400"/>
        <w:jc w:val="both"/>
        <w:rPr>
          <w:rFonts w:eastAsia="Batang"/>
          <w:lang w:eastAsia="ko-KR"/>
        </w:rPr>
      </w:pPr>
      <w:r w:rsidRPr="00667AC7">
        <w:rPr>
          <w:rFonts w:eastAsia="Batang" w:hint="eastAsia"/>
          <w:lang w:eastAsia="ko-KR"/>
        </w:rPr>
        <w:t xml:space="preserve">From the UE-to-UE coexistence analysis and harmonic/IMD product analysis in this paper, </w:t>
      </w:r>
      <w:r w:rsidRPr="00667AC7">
        <w:rPr>
          <w:rFonts w:eastAsia="Batang"/>
          <w:lang w:eastAsia="ko-KR"/>
        </w:rPr>
        <w:t xml:space="preserve">Tables 8.4.2-1 and 8.4.2-2 provide the spurious emission requirements </w:t>
      </w:r>
      <w:r w:rsidRPr="00667AC7">
        <w:rPr>
          <w:rFonts w:eastAsia="Batang" w:hint="eastAsia"/>
          <w:lang w:eastAsia="ko-KR"/>
        </w:rPr>
        <w:t xml:space="preserve">for UE-to-UE coexistence </w:t>
      </w:r>
      <w:r w:rsidRPr="00667AC7">
        <w:rPr>
          <w:rFonts w:eastAsia="Batang"/>
          <w:lang w:eastAsia="ko-KR"/>
        </w:rPr>
        <w:t xml:space="preserve">of this proposed band for the two alternative UL pairings, respectively. </w:t>
      </w:r>
    </w:p>
    <w:p w:rsidR="00367492" w:rsidRPr="00F73F3F" w:rsidRDefault="00367492" w:rsidP="00367492">
      <w:pPr>
        <w:spacing w:after="0" w:line="260" w:lineRule="exact"/>
        <w:ind w:firstLine="403"/>
        <w:rPr>
          <w:rFonts w:eastAsia="Batang"/>
          <w:kern w:val="2"/>
          <w:lang w:eastAsia="ko-KR"/>
        </w:rPr>
      </w:pPr>
    </w:p>
    <w:p w:rsidR="00667AC7" w:rsidRPr="006A581A" w:rsidRDefault="00667AC7" w:rsidP="00667AC7">
      <w:pPr>
        <w:spacing w:after="60"/>
        <w:jc w:val="center"/>
        <w:rPr>
          <w:rFonts w:eastAsia="Batang"/>
          <w:kern w:val="2"/>
          <w:lang w:eastAsia="ko-KR"/>
        </w:rPr>
      </w:pPr>
      <w:r w:rsidRPr="006A581A">
        <w:rPr>
          <w:rFonts w:eastAsia="Batang"/>
          <w:kern w:val="2"/>
          <w:lang w:eastAsia="ko-KR"/>
        </w:rPr>
        <w:t xml:space="preserve">Table </w:t>
      </w:r>
      <w:r>
        <w:rPr>
          <w:rFonts w:eastAsia="Batang"/>
          <w:kern w:val="2"/>
          <w:lang w:eastAsia="ko-KR"/>
        </w:rPr>
        <w:t>8.4.2-1</w:t>
      </w:r>
      <w:r w:rsidRPr="006A581A">
        <w:rPr>
          <w:rFonts w:eastAsia="Batang"/>
          <w:kern w:val="2"/>
          <w:lang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w:t>
      </w:r>
      <w:r>
        <w:rPr>
          <w:lang w:val="en-US" w:eastAsia="ko-KR"/>
        </w:rPr>
        <w:t>this proposed band for option 1 UL pairing</w:t>
      </w:r>
    </w:p>
    <w:tbl>
      <w:tblPr>
        <w:tblW w:w="999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3553"/>
        <w:gridCol w:w="925"/>
        <w:gridCol w:w="313"/>
        <w:gridCol w:w="958"/>
        <w:gridCol w:w="953"/>
        <w:gridCol w:w="1136"/>
        <w:gridCol w:w="1196"/>
      </w:tblGrid>
      <w:tr w:rsidR="00667AC7" w:rsidRPr="00D6088D" w:rsidTr="000A5716">
        <w:trPr>
          <w:trHeight w:val="270"/>
          <w:jc w:val="center"/>
        </w:trPr>
        <w:tc>
          <w:tcPr>
            <w:tcW w:w="958" w:type="dxa"/>
            <w:vMerge w:val="restart"/>
            <w:shd w:val="clear" w:color="auto" w:fill="auto"/>
            <w:vAlign w:val="center"/>
          </w:tcPr>
          <w:p w:rsidR="00667AC7" w:rsidRPr="00D6088D" w:rsidRDefault="00667AC7" w:rsidP="000A5716">
            <w:pPr>
              <w:pStyle w:val="TAH"/>
            </w:pPr>
            <w:r w:rsidRPr="00D6088D">
              <w:t>E-UTRA Band</w:t>
            </w:r>
          </w:p>
        </w:tc>
        <w:tc>
          <w:tcPr>
            <w:tcW w:w="9034" w:type="dxa"/>
            <w:gridSpan w:val="7"/>
            <w:shd w:val="clear" w:color="auto" w:fill="auto"/>
          </w:tcPr>
          <w:p w:rsidR="00667AC7" w:rsidRPr="00D6088D" w:rsidRDefault="00667AC7" w:rsidP="000A5716">
            <w:pPr>
              <w:pStyle w:val="TAH"/>
            </w:pPr>
            <w:r w:rsidRPr="00D6088D">
              <w:t xml:space="preserve">Spurious emission </w:t>
            </w:r>
          </w:p>
        </w:tc>
      </w:tr>
      <w:tr w:rsidR="00667AC7" w:rsidRPr="00D6088D" w:rsidTr="000A5716">
        <w:trPr>
          <w:trHeight w:val="450"/>
          <w:jc w:val="center"/>
        </w:trPr>
        <w:tc>
          <w:tcPr>
            <w:tcW w:w="958" w:type="dxa"/>
            <w:vMerge/>
            <w:vAlign w:val="center"/>
          </w:tcPr>
          <w:p w:rsidR="00667AC7" w:rsidRPr="00D6088D" w:rsidRDefault="00667AC7" w:rsidP="000A5716">
            <w:pPr>
              <w:pStyle w:val="TAH"/>
            </w:pPr>
          </w:p>
        </w:tc>
        <w:tc>
          <w:tcPr>
            <w:tcW w:w="3553" w:type="dxa"/>
            <w:shd w:val="clear" w:color="auto" w:fill="auto"/>
          </w:tcPr>
          <w:p w:rsidR="00667AC7" w:rsidRPr="00D6088D" w:rsidRDefault="00667AC7" w:rsidP="000A5716">
            <w:pPr>
              <w:pStyle w:val="TAH"/>
            </w:pPr>
            <w:r w:rsidRPr="00D6088D">
              <w:t>Protected band</w:t>
            </w:r>
          </w:p>
        </w:tc>
        <w:tc>
          <w:tcPr>
            <w:tcW w:w="2196" w:type="dxa"/>
            <w:gridSpan w:val="3"/>
            <w:shd w:val="clear" w:color="auto" w:fill="auto"/>
          </w:tcPr>
          <w:p w:rsidR="00667AC7" w:rsidRPr="00D6088D" w:rsidRDefault="00667AC7" w:rsidP="000A5716">
            <w:pPr>
              <w:pStyle w:val="TAH"/>
            </w:pPr>
            <w:r w:rsidRPr="00D6088D">
              <w:t xml:space="preserve">Frequency range </w:t>
            </w:r>
          </w:p>
          <w:p w:rsidR="00667AC7" w:rsidRPr="00D6088D" w:rsidRDefault="00667AC7" w:rsidP="000A5716">
            <w:pPr>
              <w:pStyle w:val="TAH"/>
            </w:pPr>
            <w:r w:rsidRPr="00D6088D">
              <w:t>(MHz)</w:t>
            </w:r>
          </w:p>
        </w:tc>
        <w:tc>
          <w:tcPr>
            <w:tcW w:w="953" w:type="dxa"/>
            <w:shd w:val="clear" w:color="auto" w:fill="auto"/>
          </w:tcPr>
          <w:p w:rsidR="00667AC7" w:rsidRPr="00D6088D" w:rsidRDefault="00667AC7" w:rsidP="000A5716">
            <w:pPr>
              <w:pStyle w:val="TAH"/>
            </w:pPr>
            <w:r w:rsidRPr="00D6088D">
              <w:t>Level (dBm)</w:t>
            </w:r>
          </w:p>
        </w:tc>
        <w:tc>
          <w:tcPr>
            <w:tcW w:w="1136" w:type="dxa"/>
            <w:shd w:val="clear" w:color="auto" w:fill="auto"/>
          </w:tcPr>
          <w:p w:rsidR="00667AC7" w:rsidRPr="00D6088D" w:rsidRDefault="00667AC7" w:rsidP="000A5716">
            <w:pPr>
              <w:pStyle w:val="TAH"/>
            </w:pPr>
            <w:r w:rsidRPr="00D6088D">
              <w:t>Bandwidth (MHz)</w:t>
            </w:r>
          </w:p>
        </w:tc>
        <w:tc>
          <w:tcPr>
            <w:tcW w:w="1196" w:type="dxa"/>
            <w:shd w:val="clear" w:color="auto" w:fill="auto"/>
            <w:noWrap/>
          </w:tcPr>
          <w:p w:rsidR="00667AC7" w:rsidRPr="00D6088D" w:rsidRDefault="00667AC7" w:rsidP="000A5716">
            <w:pPr>
              <w:pStyle w:val="TAH"/>
            </w:pPr>
            <w:r w:rsidRPr="00D6088D">
              <w:t>Comment</w:t>
            </w:r>
          </w:p>
        </w:tc>
      </w:tr>
      <w:tr w:rsidR="00667AC7" w:rsidRPr="00D6088D" w:rsidTr="000A5716">
        <w:trPr>
          <w:trHeight w:val="390"/>
          <w:jc w:val="center"/>
        </w:trPr>
        <w:tc>
          <w:tcPr>
            <w:tcW w:w="958" w:type="dxa"/>
            <w:shd w:val="clear" w:color="auto" w:fill="auto"/>
            <w:vAlign w:val="center"/>
          </w:tcPr>
          <w:p w:rsidR="00667AC7" w:rsidRPr="00080E01" w:rsidRDefault="00667AC7" w:rsidP="000A5716">
            <w:pPr>
              <w:pStyle w:val="TAC"/>
              <w:rPr>
                <w:rFonts w:eastAsia="Malgun Gothic" w:cs="Arial"/>
                <w:color w:val="000000"/>
                <w:sz w:val="16"/>
                <w:szCs w:val="16"/>
                <w:lang w:eastAsia="ko-KR"/>
              </w:rPr>
            </w:pPr>
            <w:r w:rsidRPr="00080E01">
              <w:rPr>
                <w:rFonts w:eastAsia="Malgun Gothic" w:cs="Arial" w:hint="eastAsia"/>
                <w:color w:val="000000"/>
                <w:sz w:val="16"/>
                <w:szCs w:val="16"/>
                <w:lang w:eastAsia="ko-KR"/>
              </w:rPr>
              <w:t>XX</w:t>
            </w:r>
          </w:p>
        </w:tc>
        <w:tc>
          <w:tcPr>
            <w:tcW w:w="3553" w:type="dxa"/>
            <w:shd w:val="clear" w:color="auto" w:fill="auto"/>
            <w:vAlign w:val="center"/>
          </w:tcPr>
          <w:p w:rsidR="00667AC7" w:rsidRPr="00080E01" w:rsidRDefault="00667AC7" w:rsidP="000A5716">
            <w:pPr>
              <w:pStyle w:val="TAL"/>
              <w:jc w:val="center"/>
              <w:rPr>
                <w:rFonts w:cs="Arial"/>
                <w:color w:val="000000"/>
                <w:sz w:val="16"/>
                <w:szCs w:val="16"/>
                <w:lang w:eastAsia="ko-KR"/>
              </w:rPr>
            </w:pPr>
            <w:r w:rsidRPr="00080E01">
              <w:rPr>
                <w:color w:val="000000"/>
                <w:sz w:val="16"/>
                <w:szCs w:val="16"/>
              </w:rPr>
              <w:t>E-UTRA Band 2, 4, 5, 10, 12, 13, 14, 17, 23, 24, 25, 26, 29, 41</w:t>
            </w:r>
          </w:p>
        </w:tc>
        <w:tc>
          <w:tcPr>
            <w:tcW w:w="925" w:type="dxa"/>
            <w:shd w:val="clear" w:color="auto" w:fill="auto"/>
            <w:vAlign w:val="center"/>
          </w:tcPr>
          <w:p w:rsidR="00667AC7" w:rsidRPr="00080E01" w:rsidRDefault="00667AC7" w:rsidP="000A5716">
            <w:pPr>
              <w:pStyle w:val="TAR"/>
              <w:jc w:val="center"/>
              <w:rPr>
                <w:color w:val="000000"/>
                <w:sz w:val="16"/>
                <w:szCs w:val="16"/>
              </w:rPr>
            </w:pPr>
            <w:proofErr w:type="spellStart"/>
            <w:r w:rsidRPr="00080E01">
              <w:rPr>
                <w:color w:val="000000"/>
                <w:sz w:val="16"/>
                <w:szCs w:val="16"/>
              </w:rPr>
              <w:t>F</w:t>
            </w:r>
            <w:r w:rsidRPr="00080E01">
              <w:rPr>
                <w:color w:val="000000"/>
                <w:sz w:val="16"/>
                <w:szCs w:val="16"/>
                <w:vertAlign w:val="subscript"/>
              </w:rPr>
              <w:t>DL_low</w:t>
            </w:r>
            <w:proofErr w:type="spellEnd"/>
          </w:p>
        </w:tc>
        <w:tc>
          <w:tcPr>
            <w:tcW w:w="313" w:type="dxa"/>
            <w:shd w:val="clear" w:color="auto" w:fill="auto"/>
            <w:vAlign w:val="center"/>
          </w:tcPr>
          <w:p w:rsidR="00667AC7" w:rsidRPr="00080E01" w:rsidRDefault="00667AC7" w:rsidP="000A5716">
            <w:pPr>
              <w:pStyle w:val="TAC"/>
              <w:rPr>
                <w:color w:val="000000"/>
                <w:sz w:val="16"/>
                <w:szCs w:val="16"/>
              </w:rPr>
            </w:pPr>
            <w:r w:rsidRPr="00080E01">
              <w:rPr>
                <w:color w:val="000000"/>
                <w:sz w:val="16"/>
                <w:szCs w:val="16"/>
              </w:rPr>
              <w:t>-</w:t>
            </w:r>
          </w:p>
        </w:tc>
        <w:tc>
          <w:tcPr>
            <w:tcW w:w="958" w:type="dxa"/>
            <w:shd w:val="clear" w:color="auto" w:fill="auto"/>
            <w:vAlign w:val="center"/>
          </w:tcPr>
          <w:p w:rsidR="00667AC7" w:rsidRPr="00080E01" w:rsidRDefault="00667AC7" w:rsidP="000A5716">
            <w:pPr>
              <w:pStyle w:val="TAL"/>
              <w:jc w:val="center"/>
              <w:rPr>
                <w:color w:val="000000"/>
                <w:sz w:val="16"/>
                <w:szCs w:val="16"/>
              </w:rPr>
            </w:pPr>
            <w:proofErr w:type="spellStart"/>
            <w:r w:rsidRPr="00080E01">
              <w:rPr>
                <w:color w:val="000000"/>
                <w:sz w:val="16"/>
                <w:szCs w:val="16"/>
              </w:rPr>
              <w:t>F</w:t>
            </w:r>
            <w:r w:rsidRPr="00080E01">
              <w:rPr>
                <w:color w:val="000000"/>
                <w:sz w:val="16"/>
                <w:szCs w:val="16"/>
                <w:vertAlign w:val="subscript"/>
              </w:rPr>
              <w:t>DL_high</w:t>
            </w:r>
            <w:proofErr w:type="spellEnd"/>
          </w:p>
        </w:tc>
        <w:tc>
          <w:tcPr>
            <w:tcW w:w="953" w:type="dxa"/>
            <w:shd w:val="clear" w:color="auto" w:fill="auto"/>
            <w:vAlign w:val="center"/>
          </w:tcPr>
          <w:p w:rsidR="00667AC7" w:rsidRPr="00080E01" w:rsidRDefault="00667AC7" w:rsidP="000A5716">
            <w:pPr>
              <w:pStyle w:val="TAC"/>
              <w:rPr>
                <w:rFonts w:eastAsia="Malgun Gothic"/>
                <w:color w:val="000000"/>
                <w:lang w:eastAsia="ko-KR"/>
              </w:rPr>
            </w:pPr>
            <w:r w:rsidRPr="00080E01">
              <w:rPr>
                <w:rFonts w:eastAsia="Malgun Gothic" w:hint="eastAsia"/>
                <w:color w:val="000000"/>
                <w:lang w:eastAsia="ko-KR"/>
              </w:rPr>
              <w:t>-50</w:t>
            </w:r>
          </w:p>
        </w:tc>
        <w:tc>
          <w:tcPr>
            <w:tcW w:w="1136" w:type="dxa"/>
            <w:shd w:val="clear" w:color="auto" w:fill="auto"/>
            <w:noWrap/>
            <w:vAlign w:val="center"/>
          </w:tcPr>
          <w:p w:rsidR="00667AC7" w:rsidRPr="00080E01" w:rsidRDefault="00667AC7" w:rsidP="000A5716">
            <w:pPr>
              <w:pStyle w:val="TAC"/>
              <w:rPr>
                <w:rFonts w:eastAsia="Malgun Gothic"/>
                <w:color w:val="000000"/>
                <w:lang w:eastAsia="ko-KR"/>
              </w:rPr>
            </w:pPr>
            <w:r w:rsidRPr="00080E01">
              <w:rPr>
                <w:rFonts w:eastAsia="Malgun Gothic" w:hint="eastAsia"/>
                <w:color w:val="000000"/>
                <w:lang w:eastAsia="ko-KR"/>
              </w:rPr>
              <w:t>1</w:t>
            </w:r>
          </w:p>
        </w:tc>
        <w:tc>
          <w:tcPr>
            <w:tcW w:w="1196" w:type="dxa"/>
            <w:shd w:val="clear" w:color="auto" w:fill="auto"/>
            <w:noWrap/>
            <w:vAlign w:val="center"/>
          </w:tcPr>
          <w:p w:rsidR="00667AC7" w:rsidRPr="00080E01" w:rsidRDefault="00667AC7" w:rsidP="000A5716">
            <w:pPr>
              <w:pStyle w:val="TAC"/>
              <w:jc w:val="both"/>
              <w:rPr>
                <w:rFonts w:eastAsia="Malgun Gothic"/>
                <w:color w:val="000000"/>
                <w:sz w:val="16"/>
                <w:szCs w:val="16"/>
                <w:lang w:eastAsia="ko-KR"/>
              </w:rPr>
            </w:pPr>
          </w:p>
        </w:tc>
      </w:tr>
    </w:tbl>
    <w:p w:rsidR="00667AC7" w:rsidRDefault="00667AC7" w:rsidP="00667AC7">
      <w:pPr>
        <w:rPr>
          <w:rFonts w:eastAsia="Batang"/>
          <w:lang w:eastAsia="ko-KR"/>
        </w:rPr>
      </w:pPr>
    </w:p>
    <w:p w:rsidR="00667AC7" w:rsidRPr="006A581A" w:rsidRDefault="00667AC7" w:rsidP="00667AC7">
      <w:pPr>
        <w:spacing w:after="60"/>
        <w:jc w:val="center"/>
        <w:rPr>
          <w:rFonts w:eastAsia="Batang"/>
          <w:kern w:val="2"/>
          <w:lang w:eastAsia="ko-KR"/>
        </w:rPr>
      </w:pPr>
      <w:r w:rsidRPr="006A581A">
        <w:rPr>
          <w:rFonts w:eastAsia="Batang"/>
          <w:kern w:val="2"/>
          <w:lang w:eastAsia="ko-KR"/>
        </w:rPr>
        <w:t xml:space="preserve">Table </w:t>
      </w:r>
      <w:r>
        <w:rPr>
          <w:rFonts w:eastAsia="Batang"/>
          <w:kern w:val="2"/>
          <w:lang w:eastAsia="ko-KR"/>
        </w:rPr>
        <w:t>8.4.2-2</w:t>
      </w:r>
      <w:r w:rsidRPr="006A581A">
        <w:rPr>
          <w:rFonts w:eastAsia="Batang"/>
          <w:kern w:val="2"/>
          <w:lang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w:t>
      </w:r>
      <w:r>
        <w:rPr>
          <w:lang w:val="en-US" w:eastAsia="ko-KR"/>
        </w:rPr>
        <w:t>this proposed band for option 2 UL pairing</w:t>
      </w:r>
    </w:p>
    <w:tbl>
      <w:tblPr>
        <w:tblW w:w="999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3553"/>
        <w:gridCol w:w="925"/>
        <w:gridCol w:w="313"/>
        <w:gridCol w:w="958"/>
        <w:gridCol w:w="953"/>
        <w:gridCol w:w="1136"/>
        <w:gridCol w:w="1196"/>
      </w:tblGrid>
      <w:tr w:rsidR="00667AC7" w:rsidRPr="00D6088D" w:rsidTr="000A5716">
        <w:trPr>
          <w:trHeight w:val="270"/>
          <w:jc w:val="center"/>
        </w:trPr>
        <w:tc>
          <w:tcPr>
            <w:tcW w:w="958" w:type="dxa"/>
            <w:vMerge w:val="restart"/>
            <w:shd w:val="clear" w:color="auto" w:fill="auto"/>
            <w:vAlign w:val="center"/>
          </w:tcPr>
          <w:p w:rsidR="00667AC7" w:rsidRPr="00D6088D" w:rsidRDefault="00667AC7" w:rsidP="000A5716">
            <w:pPr>
              <w:pStyle w:val="TAH"/>
            </w:pPr>
            <w:r w:rsidRPr="00D6088D">
              <w:t>E-UTRA Band</w:t>
            </w:r>
          </w:p>
        </w:tc>
        <w:tc>
          <w:tcPr>
            <w:tcW w:w="9034" w:type="dxa"/>
            <w:gridSpan w:val="7"/>
            <w:shd w:val="clear" w:color="auto" w:fill="auto"/>
          </w:tcPr>
          <w:p w:rsidR="00667AC7" w:rsidRPr="00D6088D" w:rsidRDefault="00667AC7" w:rsidP="000A5716">
            <w:pPr>
              <w:pStyle w:val="TAH"/>
            </w:pPr>
            <w:r w:rsidRPr="00D6088D">
              <w:t xml:space="preserve">Spurious emission </w:t>
            </w:r>
          </w:p>
        </w:tc>
      </w:tr>
      <w:tr w:rsidR="00667AC7" w:rsidRPr="00D6088D" w:rsidTr="000A5716">
        <w:trPr>
          <w:trHeight w:val="450"/>
          <w:jc w:val="center"/>
        </w:trPr>
        <w:tc>
          <w:tcPr>
            <w:tcW w:w="958" w:type="dxa"/>
            <w:vMerge/>
            <w:vAlign w:val="center"/>
          </w:tcPr>
          <w:p w:rsidR="00667AC7" w:rsidRPr="00D6088D" w:rsidRDefault="00667AC7" w:rsidP="000A5716">
            <w:pPr>
              <w:pStyle w:val="TAH"/>
            </w:pPr>
          </w:p>
        </w:tc>
        <w:tc>
          <w:tcPr>
            <w:tcW w:w="3553" w:type="dxa"/>
            <w:shd w:val="clear" w:color="auto" w:fill="auto"/>
          </w:tcPr>
          <w:p w:rsidR="00667AC7" w:rsidRPr="00D6088D" w:rsidRDefault="00667AC7" w:rsidP="000A5716">
            <w:pPr>
              <w:pStyle w:val="TAH"/>
            </w:pPr>
            <w:r w:rsidRPr="00D6088D">
              <w:t>Protected band</w:t>
            </w:r>
          </w:p>
        </w:tc>
        <w:tc>
          <w:tcPr>
            <w:tcW w:w="2196" w:type="dxa"/>
            <w:gridSpan w:val="3"/>
            <w:shd w:val="clear" w:color="auto" w:fill="auto"/>
          </w:tcPr>
          <w:p w:rsidR="00667AC7" w:rsidRPr="00D6088D" w:rsidRDefault="00667AC7" w:rsidP="000A5716">
            <w:pPr>
              <w:pStyle w:val="TAH"/>
            </w:pPr>
            <w:r w:rsidRPr="00D6088D">
              <w:t xml:space="preserve">Frequency range </w:t>
            </w:r>
          </w:p>
          <w:p w:rsidR="00667AC7" w:rsidRPr="00D6088D" w:rsidRDefault="00667AC7" w:rsidP="000A5716">
            <w:pPr>
              <w:pStyle w:val="TAH"/>
            </w:pPr>
            <w:r w:rsidRPr="00D6088D">
              <w:t>(MHz)</w:t>
            </w:r>
          </w:p>
        </w:tc>
        <w:tc>
          <w:tcPr>
            <w:tcW w:w="953" w:type="dxa"/>
            <w:shd w:val="clear" w:color="auto" w:fill="auto"/>
          </w:tcPr>
          <w:p w:rsidR="00667AC7" w:rsidRPr="00D6088D" w:rsidRDefault="00667AC7" w:rsidP="000A5716">
            <w:pPr>
              <w:pStyle w:val="TAH"/>
            </w:pPr>
            <w:r w:rsidRPr="00D6088D">
              <w:t>Level (dBm)</w:t>
            </w:r>
          </w:p>
        </w:tc>
        <w:tc>
          <w:tcPr>
            <w:tcW w:w="1136" w:type="dxa"/>
            <w:shd w:val="clear" w:color="auto" w:fill="auto"/>
          </w:tcPr>
          <w:p w:rsidR="00667AC7" w:rsidRPr="00D6088D" w:rsidRDefault="00667AC7" w:rsidP="000A5716">
            <w:pPr>
              <w:pStyle w:val="TAH"/>
            </w:pPr>
            <w:r w:rsidRPr="00D6088D">
              <w:t>Bandwidth (MHz)</w:t>
            </w:r>
          </w:p>
        </w:tc>
        <w:tc>
          <w:tcPr>
            <w:tcW w:w="1196" w:type="dxa"/>
            <w:shd w:val="clear" w:color="auto" w:fill="auto"/>
            <w:noWrap/>
          </w:tcPr>
          <w:p w:rsidR="00667AC7" w:rsidRPr="00D6088D" w:rsidRDefault="00667AC7" w:rsidP="000A5716">
            <w:pPr>
              <w:pStyle w:val="TAH"/>
            </w:pPr>
            <w:r w:rsidRPr="00D6088D">
              <w:t>Comment</w:t>
            </w:r>
          </w:p>
        </w:tc>
      </w:tr>
      <w:tr w:rsidR="00667AC7" w:rsidRPr="00D6088D" w:rsidTr="000A5716">
        <w:trPr>
          <w:trHeight w:val="390"/>
          <w:jc w:val="center"/>
        </w:trPr>
        <w:tc>
          <w:tcPr>
            <w:tcW w:w="958" w:type="dxa"/>
            <w:shd w:val="clear" w:color="auto" w:fill="auto"/>
            <w:vAlign w:val="center"/>
          </w:tcPr>
          <w:p w:rsidR="00667AC7" w:rsidRPr="00080E01" w:rsidRDefault="00667AC7" w:rsidP="000A5716">
            <w:pPr>
              <w:pStyle w:val="TAC"/>
              <w:rPr>
                <w:rFonts w:eastAsia="Malgun Gothic" w:cs="Arial"/>
                <w:color w:val="000000"/>
                <w:sz w:val="16"/>
                <w:szCs w:val="16"/>
                <w:lang w:eastAsia="ko-KR"/>
              </w:rPr>
            </w:pPr>
            <w:r w:rsidRPr="00080E01">
              <w:rPr>
                <w:rFonts w:eastAsia="Malgun Gothic" w:cs="Arial" w:hint="eastAsia"/>
                <w:color w:val="000000"/>
                <w:sz w:val="16"/>
                <w:szCs w:val="16"/>
                <w:lang w:eastAsia="ko-KR"/>
              </w:rPr>
              <w:t>XX</w:t>
            </w:r>
          </w:p>
        </w:tc>
        <w:tc>
          <w:tcPr>
            <w:tcW w:w="3553" w:type="dxa"/>
            <w:shd w:val="clear" w:color="auto" w:fill="auto"/>
            <w:vAlign w:val="center"/>
          </w:tcPr>
          <w:p w:rsidR="00667AC7" w:rsidRPr="00080E01" w:rsidRDefault="00667AC7" w:rsidP="000A5716">
            <w:pPr>
              <w:pStyle w:val="TAL"/>
              <w:jc w:val="center"/>
              <w:rPr>
                <w:rFonts w:cs="Arial"/>
                <w:color w:val="000000"/>
                <w:sz w:val="16"/>
                <w:szCs w:val="16"/>
                <w:lang w:eastAsia="ko-KR"/>
              </w:rPr>
            </w:pPr>
            <w:r w:rsidRPr="00080E01">
              <w:rPr>
                <w:color w:val="000000"/>
                <w:sz w:val="16"/>
                <w:szCs w:val="16"/>
              </w:rPr>
              <w:t>E-UTRA Band 2, 4, 5, 10, 12, 13, 14, 17, 23, 24, 25, 26, 29, 41</w:t>
            </w:r>
          </w:p>
        </w:tc>
        <w:tc>
          <w:tcPr>
            <w:tcW w:w="925" w:type="dxa"/>
            <w:shd w:val="clear" w:color="auto" w:fill="auto"/>
            <w:vAlign w:val="center"/>
          </w:tcPr>
          <w:p w:rsidR="00667AC7" w:rsidRPr="00080E01" w:rsidRDefault="00667AC7" w:rsidP="000A5716">
            <w:pPr>
              <w:pStyle w:val="TAR"/>
              <w:jc w:val="center"/>
              <w:rPr>
                <w:color w:val="000000"/>
                <w:sz w:val="16"/>
                <w:szCs w:val="16"/>
              </w:rPr>
            </w:pPr>
            <w:proofErr w:type="spellStart"/>
            <w:r w:rsidRPr="00080E01">
              <w:rPr>
                <w:color w:val="000000"/>
                <w:sz w:val="16"/>
                <w:szCs w:val="16"/>
              </w:rPr>
              <w:t>F</w:t>
            </w:r>
            <w:r w:rsidRPr="00080E01">
              <w:rPr>
                <w:color w:val="000000"/>
                <w:sz w:val="16"/>
                <w:szCs w:val="16"/>
                <w:vertAlign w:val="subscript"/>
              </w:rPr>
              <w:t>DL_low</w:t>
            </w:r>
            <w:proofErr w:type="spellEnd"/>
          </w:p>
        </w:tc>
        <w:tc>
          <w:tcPr>
            <w:tcW w:w="313" w:type="dxa"/>
            <w:shd w:val="clear" w:color="auto" w:fill="auto"/>
            <w:vAlign w:val="center"/>
          </w:tcPr>
          <w:p w:rsidR="00667AC7" w:rsidRPr="00080E01" w:rsidRDefault="00667AC7" w:rsidP="000A5716">
            <w:pPr>
              <w:pStyle w:val="TAC"/>
              <w:rPr>
                <w:color w:val="000000"/>
                <w:sz w:val="16"/>
                <w:szCs w:val="16"/>
              </w:rPr>
            </w:pPr>
            <w:r w:rsidRPr="00080E01">
              <w:rPr>
                <w:color w:val="000000"/>
                <w:sz w:val="16"/>
                <w:szCs w:val="16"/>
              </w:rPr>
              <w:t>-</w:t>
            </w:r>
          </w:p>
        </w:tc>
        <w:tc>
          <w:tcPr>
            <w:tcW w:w="958" w:type="dxa"/>
            <w:shd w:val="clear" w:color="auto" w:fill="auto"/>
            <w:vAlign w:val="center"/>
          </w:tcPr>
          <w:p w:rsidR="00667AC7" w:rsidRPr="00080E01" w:rsidRDefault="00667AC7" w:rsidP="000A5716">
            <w:pPr>
              <w:pStyle w:val="TAL"/>
              <w:jc w:val="center"/>
              <w:rPr>
                <w:color w:val="000000"/>
                <w:sz w:val="16"/>
                <w:szCs w:val="16"/>
              </w:rPr>
            </w:pPr>
            <w:proofErr w:type="spellStart"/>
            <w:r w:rsidRPr="00080E01">
              <w:rPr>
                <w:color w:val="000000"/>
                <w:sz w:val="16"/>
                <w:szCs w:val="16"/>
              </w:rPr>
              <w:t>F</w:t>
            </w:r>
            <w:r w:rsidRPr="00080E01">
              <w:rPr>
                <w:color w:val="000000"/>
                <w:sz w:val="16"/>
                <w:szCs w:val="16"/>
                <w:vertAlign w:val="subscript"/>
              </w:rPr>
              <w:t>DL_high</w:t>
            </w:r>
            <w:proofErr w:type="spellEnd"/>
          </w:p>
        </w:tc>
        <w:tc>
          <w:tcPr>
            <w:tcW w:w="953" w:type="dxa"/>
            <w:shd w:val="clear" w:color="auto" w:fill="auto"/>
            <w:vAlign w:val="center"/>
          </w:tcPr>
          <w:p w:rsidR="00667AC7" w:rsidRPr="00080E01" w:rsidRDefault="00667AC7" w:rsidP="000A5716">
            <w:pPr>
              <w:pStyle w:val="TAC"/>
              <w:rPr>
                <w:rFonts w:eastAsia="Malgun Gothic"/>
                <w:color w:val="000000"/>
                <w:lang w:eastAsia="ko-KR"/>
              </w:rPr>
            </w:pPr>
            <w:r w:rsidRPr="00080E01">
              <w:rPr>
                <w:rFonts w:eastAsia="Malgun Gothic" w:hint="eastAsia"/>
                <w:color w:val="000000"/>
                <w:lang w:eastAsia="ko-KR"/>
              </w:rPr>
              <w:t>-50</w:t>
            </w:r>
          </w:p>
        </w:tc>
        <w:tc>
          <w:tcPr>
            <w:tcW w:w="1136" w:type="dxa"/>
            <w:shd w:val="clear" w:color="auto" w:fill="auto"/>
            <w:noWrap/>
            <w:vAlign w:val="center"/>
          </w:tcPr>
          <w:p w:rsidR="00667AC7" w:rsidRPr="00080E01" w:rsidRDefault="00667AC7" w:rsidP="000A5716">
            <w:pPr>
              <w:pStyle w:val="TAC"/>
              <w:rPr>
                <w:rFonts w:eastAsia="Malgun Gothic"/>
                <w:color w:val="000000"/>
                <w:lang w:eastAsia="ko-KR"/>
              </w:rPr>
            </w:pPr>
            <w:r w:rsidRPr="00080E01">
              <w:rPr>
                <w:rFonts w:eastAsia="Malgun Gothic" w:hint="eastAsia"/>
                <w:color w:val="000000"/>
                <w:lang w:eastAsia="ko-KR"/>
              </w:rPr>
              <w:t>1</w:t>
            </w:r>
          </w:p>
        </w:tc>
        <w:tc>
          <w:tcPr>
            <w:tcW w:w="1196" w:type="dxa"/>
            <w:shd w:val="clear" w:color="auto" w:fill="auto"/>
            <w:noWrap/>
            <w:vAlign w:val="center"/>
          </w:tcPr>
          <w:p w:rsidR="00667AC7" w:rsidRPr="00080E01" w:rsidRDefault="00667AC7" w:rsidP="000A5716">
            <w:pPr>
              <w:pStyle w:val="TAC"/>
              <w:jc w:val="both"/>
              <w:rPr>
                <w:rFonts w:eastAsia="Malgun Gothic"/>
                <w:color w:val="000000"/>
                <w:sz w:val="16"/>
                <w:szCs w:val="16"/>
                <w:lang w:eastAsia="ko-KR"/>
              </w:rPr>
            </w:pPr>
          </w:p>
        </w:tc>
      </w:tr>
    </w:tbl>
    <w:p w:rsidR="00367492" w:rsidRDefault="00367492" w:rsidP="00367492">
      <w:pPr>
        <w:rPr>
          <w:rFonts w:eastAsia="Batang"/>
          <w:lang w:eastAsia="ko-KR"/>
        </w:rPr>
      </w:pPr>
    </w:p>
    <w:p w:rsidR="00367492" w:rsidRPr="00667AC7" w:rsidRDefault="00367492" w:rsidP="00667AC7">
      <w:pPr>
        <w:pStyle w:val="Heading3"/>
        <w:numPr>
          <w:ilvl w:val="2"/>
          <w:numId w:val="23"/>
        </w:numPr>
        <w:tabs>
          <w:tab w:val="left" w:pos="0"/>
        </w:tabs>
        <w:rPr>
          <w:sz w:val="32"/>
          <w:szCs w:val="32"/>
        </w:rPr>
      </w:pPr>
      <w:bookmarkStart w:id="184" w:name="_Toc380077194"/>
      <w:r w:rsidRPr="00667AC7">
        <w:rPr>
          <w:rFonts w:hint="eastAsia"/>
          <w:sz w:val="32"/>
          <w:szCs w:val="32"/>
        </w:rPr>
        <w:lastRenderedPageBreak/>
        <w:t>Other expected UE Tx/Rx RF requirements</w:t>
      </w:r>
      <w:bookmarkEnd w:id="184"/>
    </w:p>
    <w:p w:rsidR="00367492" w:rsidRPr="006D4BD7" w:rsidRDefault="00367492" w:rsidP="006D4BD7">
      <w:pPr>
        <w:spacing w:afterLines="60" w:line="260" w:lineRule="exact"/>
        <w:ind w:firstLine="400"/>
        <w:jc w:val="both"/>
        <w:rPr>
          <w:rFonts w:eastAsia="Batang"/>
          <w:lang w:eastAsia="ko-KR"/>
        </w:rPr>
      </w:pPr>
      <w:r w:rsidRPr="006D4BD7">
        <w:rPr>
          <w:rFonts w:eastAsia="Batang" w:hint="eastAsia"/>
          <w:lang w:eastAsia="ko-KR"/>
        </w:rPr>
        <w:t xml:space="preserve">In Table </w:t>
      </w:r>
      <w:r w:rsidR="00667AC7" w:rsidRPr="006D4BD7">
        <w:rPr>
          <w:rFonts w:eastAsia="Batang"/>
          <w:lang w:eastAsia="ko-KR"/>
        </w:rPr>
        <w:t>8.4.3-</w:t>
      </w:r>
      <w:r w:rsidRPr="006D4BD7">
        <w:rPr>
          <w:rFonts w:eastAsia="Batang"/>
          <w:lang w:eastAsia="ko-KR"/>
        </w:rPr>
        <w:t>1</w:t>
      </w:r>
      <w:r w:rsidRPr="006D4BD7">
        <w:rPr>
          <w:rFonts w:eastAsia="Batang" w:hint="eastAsia"/>
          <w:lang w:eastAsia="ko-KR"/>
        </w:rPr>
        <w:t xml:space="preserve">, detailed descriptions on UE RF requirements </w:t>
      </w:r>
      <w:r w:rsidRPr="006D4BD7">
        <w:rPr>
          <w:rFonts w:eastAsia="Batang"/>
          <w:lang w:eastAsia="ko-KR"/>
        </w:rPr>
        <w:t>are provided</w:t>
      </w:r>
      <w:r w:rsidRPr="006D4BD7">
        <w:rPr>
          <w:rFonts w:eastAsia="Batang" w:hint="eastAsia"/>
          <w:lang w:eastAsia="ko-KR"/>
        </w:rPr>
        <w:t xml:space="preserve"> to predict any potential requirements changes for </w:t>
      </w:r>
      <w:r w:rsidRPr="006D4BD7">
        <w:rPr>
          <w:rFonts w:eastAsia="Batang"/>
          <w:lang w:eastAsia="ko-KR"/>
        </w:rPr>
        <w:t>two pairing alternatives of this proposed band</w:t>
      </w:r>
      <w:r w:rsidRPr="006D4BD7">
        <w:rPr>
          <w:rFonts w:eastAsia="Batang" w:hint="eastAsia"/>
          <w:lang w:eastAsia="ko-KR"/>
        </w:rPr>
        <w:t xml:space="preserve">. </w:t>
      </w:r>
    </w:p>
    <w:p w:rsidR="00367492" w:rsidRDefault="00367492" w:rsidP="00367492">
      <w:pPr>
        <w:spacing w:after="60"/>
        <w:jc w:val="center"/>
        <w:rPr>
          <w:rFonts w:eastAsia="Batang"/>
          <w:kern w:val="2"/>
          <w:lang w:eastAsia="ko-KR"/>
        </w:rPr>
      </w:pPr>
    </w:p>
    <w:p w:rsidR="00367492" w:rsidRPr="006A581A" w:rsidRDefault="00367492" w:rsidP="00367492">
      <w:pPr>
        <w:spacing w:after="60"/>
        <w:jc w:val="center"/>
        <w:rPr>
          <w:rFonts w:eastAsia="Batang"/>
          <w:kern w:val="2"/>
          <w:lang w:eastAsia="ko-KR"/>
        </w:rPr>
      </w:pPr>
      <w:r w:rsidRPr="006A581A">
        <w:rPr>
          <w:rFonts w:eastAsia="Batang"/>
          <w:kern w:val="2"/>
          <w:lang w:eastAsia="ko-KR"/>
        </w:rPr>
        <w:t xml:space="preserve">Table </w:t>
      </w:r>
      <w:r w:rsidR="00667AC7">
        <w:rPr>
          <w:rFonts w:eastAsia="Batang"/>
          <w:kern w:val="2"/>
          <w:lang w:eastAsia="ko-KR"/>
        </w:rPr>
        <w:t>8.4.3-</w:t>
      </w:r>
      <w:r>
        <w:rPr>
          <w:rFonts w:eastAsia="Batang"/>
          <w:kern w:val="2"/>
          <w:lang w:eastAsia="ko-KR"/>
        </w:rPr>
        <w:t>1</w:t>
      </w:r>
      <w:r w:rsidRPr="006A581A">
        <w:rPr>
          <w:rFonts w:eastAsia="Batang"/>
          <w:kern w:val="2"/>
          <w:lang w:eastAsia="ko-KR"/>
        </w:rPr>
        <w:t xml:space="preserve">: </w:t>
      </w:r>
      <w:r w:rsidRPr="006A581A">
        <w:rPr>
          <w:rFonts w:eastAsia="Batang" w:hint="eastAsia"/>
          <w:kern w:val="2"/>
          <w:lang w:eastAsia="ko-KR"/>
        </w:rPr>
        <w:t xml:space="preserve">Considering UE RF requirements for </w:t>
      </w:r>
      <w:r>
        <w:rPr>
          <w:rFonts w:eastAsia="Batang"/>
          <w:kern w:val="2"/>
          <w:lang w:eastAsia="ko-KR"/>
        </w:rPr>
        <w:t>the proposed band</w:t>
      </w:r>
    </w:p>
    <w:tbl>
      <w:tblPr>
        <w:tblW w:w="9152" w:type="dxa"/>
        <w:tblInd w:w="93" w:type="dxa"/>
        <w:tblLook w:val="04A0"/>
      </w:tblPr>
      <w:tblGrid>
        <w:gridCol w:w="1162"/>
        <w:gridCol w:w="1725"/>
        <w:gridCol w:w="3397"/>
        <w:gridCol w:w="2868"/>
      </w:tblGrid>
      <w:tr w:rsidR="00667AC7" w:rsidRPr="002C1C1D" w:rsidTr="000A5716">
        <w:trPr>
          <w:trHeight w:val="255"/>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tcPr>
          <w:p w:rsidR="00667AC7" w:rsidRPr="002C1C1D" w:rsidRDefault="00667AC7" w:rsidP="000A5716">
            <w:pPr>
              <w:pStyle w:val="TAH"/>
              <w:rPr>
                <w:lang w:val="en-US"/>
              </w:rPr>
            </w:pPr>
            <w:r w:rsidRPr="002C1C1D">
              <w:rPr>
                <w:lang w:val="en-US"/>
              </w:rPr>
              <w:t>Clause</w:t>
            </w:r>
          </w:p>
        </w:tc>
        <w:tc>
          <w:tcPr>
            <w:tcW w:w="1725" w:type="dxa"/>
            <w:tcBorders>
              <w:top w:val="single" w:sz="8" w:space="0" w:color="auto"/>
              <w:left w:val="nil"/>
              <w:bottom w:val="single" w:sz="4" w:space="0" w:color="auto"/>
              <w:right w:val="single" w:sz="4" w:space="0" w:color="auto"/>
            </w:tcBorders>
            <w:shd w:val="clear" w:color="auto" w:fill="auto"/>
            <w:vAlign w:val="bottom"/>
          </w:tcPr>
          <w:p w:rsidR="00667AC7" w:rsidRPr="002C1C1D" w:rsidRDefault="00667AC7" w:rsidP="000A5716">
            <w:pPr>
              <w:pStyle w:val="TAH"/>
              <w:rPr>
                <w:lang w:val="en-US"/>
              </w:rPr>
            </w:pPr>
            <w:r w:rsidRPr="002C1C1D">
              <w:rPr>
                <w:lang w:val="en-US"/>
              </w:rPr>
              <w:t>Description</w:t>
            </w:r>
          </w:p>
        </w:tc>
        <w:tc>
          <w:tcPr>
            <w:tcW w:w="3397" w:type="dxa"/>
            <w:tcBorders>
              <w:top w:val="single" w:sz="8" w:space="0" w:color="auto"/>
              <w:left w:val="nil"/>
              <w:bottom w:val="single" w:sz="4" w:space="0" w:color="auto"/>
              <w:right w:val="single" w:sz="8" w:space="0" w:color="auto"/>
            </w:tcBorders>
            <w:shd w:val="clear" w:color="auto" w:fill="auto"/>
            <w:vAlign w:val="bottom"/>
          </w:tcPr>
          <w:p w:rsidR="00667AC7" w:rsidRPr="002C1C1D" w:rsidRDefault="00667AC7" w:rsidP="000A5716">
            <w:pPr>
              <w:pStyle w:val="TAH"/>
              <w:rPr>
                <w:lang w:val="en-US"/>
              </w:rPr>
            </w:pPr>
            <w:r>
              <w:rPr>
                <w:lang w:val="en-US"/>
              </w:rPr>
              <w:t>Requirement for option 1</w:t>
            </w:r>
          </w:p>
        </w:tc>
        <w:tc>
          <w:tcPr>
            <w:tcW w:w="2868" w:type="dxa"/>
            <w:tcBorders>
              <w:top w:val="single" w:sz="8" w:space="0" w:color="auto"/>
              <w:left w:val="nil"/>
              <w:bottom w:val="single" w:sz="4" w:space="0" w:color="auto"/>
              <w:right w:val="nil"/>
            </w:tcBorders>
            <w:vAlign w:val="bottom"/>
          </w:tcPr>
          <w:p w:rsidR="00667AC7" w:rsidRPr="002C1C1D" w:rsidRDefault="00667AC7" w:rsidP="000A5716">
            <w:pPr>
              <w:pStyle w:val="TAH"/>
              <w:rPr>
                <w:lang w:val="en-US"/>
              </w:rPr>
            </w:pPr>
            <w:r>
              <w:rPr>
                <w:lang w:val="en-US"/>
              </w:rPr>
              <w:t>Requirement for option 2</w:t>
            </w:r>
          </w:p>
        </w:tc>
      </w:tr>
      <w:tr w:rsidR="00667AC7" w:rsidRPr="002C1C1D" w:rsidTr="000A5716">
        <w:trPr>
          <w:trHeight w:val="595"/>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lang w:val="en-US"/>
              </w:rPr>
            </w:pPr>
            <w:r w:rsidRPr="002C1C1D">
              <w:rPr>
                <w:lang w:val="en-US"/>
              </w:rPr>
              <w:t>6.2.2</w:t>
            </w:r>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lang w:val="en-US"/>
              </w:rPr>
            </w:pPr>
            <w:r w:rsidRPr="002C1C1D">
              <w:rPr>
                <w:lang w:val="en-US"/>
              </w:rPr>
              <w:t>UE Maximum Output Power</w:t>
            </w:r>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lang w:val="en-US" w:eastAsia="ko-KR"/>
              </w:rPr>
            </w:pPr>
            <w:r>
              <w:rPr>
                <w:lang w:val="en-US"/>
              </w:rPr>
              <w:t xml:space="preserve">FFS, due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w:t>
            </w:r>
            <w:r w:rsidRPr="002C1C1D">
              <w:rPr>
                <w:lang w:val="en-US"/>
              </w:rPr>
              <w:t>.</w:t>
            </w:r>
          </w:p>
        </w:tc>
        <w:tc>
          <w:tcPr>
            <w:tcW w:w="2868" w:type="dxa"/>
            <w:tcBorders>
              <w:top w:val="nil"/>
              <w:left w:val="nil"/>
              <w:bottom w:val="single" w:sz="4" w:space="0" w:color="auto"/>
              <w:right w:val="nil"/>
            </w:tcBorders>
            <w:vAlign w:val="center"/>
          </w:tcPr>
          <w:p w:rsidR="00667AC7" w:rsidRPr="002C1C1D" w:rsidRDefault="00667AC7" w:rsidP="000A5716">
            <w:pPr>
              <w:pStyle w:val="TAL"/>
              <w:rPr>
                <w:lang w:val="en-US" w:eastAsia="ko-KR"/>
              </w:rPr>
            </w:pPr>
            <w:r w:rsidRPr="002C1C1D">
              <w:rPr>
                <w:lang w:val="en-US"/>
              </w:rPr>
              <w:t>No changes are needed</w:t>
            </w:r>
            <w:r>
              <w:rPr>
                <w:rFonts w:hint="eastAsia"/>
                <w:lang w:val="en-US" w:eastAsia="ko-KR"/>
              </w:rPr>
              <w:t xml:space="preserve"> for power class 3</w:t>
            </w:r>
            <w:r w:rsidRPr="002C1C1D">
              <w:rPr>
                <w:lang w:val="en-US"/>
              </w:rPr>
              <w:t xml:space="preserve">.  </w:t>
            </w:r>
          </w:p>
        </w:tc>
      </w:tr>
      <w:tr w:rsidR="00667AC7" w:rsidRPr="002C1C1D" w:rsidTr="000A5716">
        <w:trPr>
          <w:trHeight w:val="831"/>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lang w:val="en-US"/>
              </w:rPr>
            </w:pPr>
            <w:r w:rsidRPr="002C1C1D">
              <w:rPr>
                <w:lang w:val="en-US"/>
              </w:rPr>
              <w:t>6.2.4</w:t>
            </w:r>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lang w:val="en-US"/>
              </w:rPr>
            </w:pPr>
            <w:r w:rsidRPr="002C1C1D">
              <w:t>UE Maximum Output Power with additional requirements (A-MPR)</w:t>
            </w:r>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lang w:val="en-US" w:eastAsia="ko-KR"/>
              </w:rPr>
            </w:pPr>
            <w:r>
              <w:rPr>
                <w:lang w:val="en-US"/>
              </w:rPr>
              <w:t xml:space="preserve">FFS. </w:t>
            </w:r>
            <w:proofErr w:type="gramStart"/>
            <w:r>
              <w:rPr>
                <w:lang w:val="en-US"/>
              </w:rPr>
              <w:t>due</w:t>
            </w:r>
            <w:proofErr w:type="gramEnd"/>
            <w:r>
              <w:rPr>
                <w:lang w:val="en-US"/>
              </w:rPr>
              <w:t xml:space="preserv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w:t>
            </w:r>
            <w:r w:rsidRPr="002C1C1D">
              <w:rPr>
                <w:lang w:val="en-US"/>
              </w:rPr>
              <w:t>.</w:t>
            </w:r>
          </w:p>
        </w:tc>
        <w:tc>
          <w:tcPr>
            <w:tcW w:w="2868" w:type="dxa"/>
            <w:tcBorders>
              <w:top w:val="nil"/>
              <w:left w:val="nil"/>
              <w:bottom w:val="single" w:sz="4" w:space="0" w:color="auto"/>
              <w:right w:val="nil"/>
            </w:tcBorders>
            <w:vAlign w:val="center"/>
          </w:tcPr>
          <w:p w:rsidR="00667AC7" w:rsidRPr="002C1C1D" w:rsidRDefault="00667AC7" w:rsidP="000A5716">
            <w:pPr>
              <w:pStyle w:val="TAL"/>
              <w:rPr>
                <w:lang w:val="en-US" w:eastAsia="ko-KR"/>
              </w:rPr>
            </w:pPr>
            <w:r>
              <w:rPr>
                <w:lang w:val="en-US"/>
              </w:rPr>
              <w:t xml:space="preserve">No changes are expected. </w:t>
            </w:r>
          </w:p>
        </w:tc>
      </w:tr>
      <w:tr w:rsidR="00667AC7" w:rsidRPr="002C1C1D" w:rsidTr="000A5716">
        <w:trPr>
          <w:trHeight w:val="842"/>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lang w:val="en-US"/>
              </w:rPr>
            </w:pPr>
            <w:r w:rsidRPr="002C1C1D">
              <w:rPr>
                <w:lang w:val="en-US"/>
              </w:rPr>
              <w:t>6.6.2.2</w:t>
            </w:r>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lang w:val="en-US"/>
              </w:rPr>
            </w:pPr>
            <w:r w:rsidRPr="002C1C1D">
              <w:rPr>
                <w:lang w:val="en-US"/>
              </w:rPr>
              <w:t>Additional Spectrum Emission Mask</w:t>
            </w:r>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lang w:val="en-US"/>
              </w:rPr>
            </w:pPr>
            <w:r w:rsidRPr="002C1C1D">
              <w:rPr>
                <w:lang w:val="en-US"/>
              </w:rPr>
              <w:t>No changes are needed</w:t>
            </w:r>
            <w:r>
              <w:rPr>
                <w:rFonts w:hint="eastAsia"/>
                <w:lang w:val="en-US" w:eastAsia="ko-KR"/>
              </w:rPr>
              <w:t xml:space="preserve"> to protect adjacent coexistence bands</w:t>
            </w:r>
            <w:r>
              <w:rPr>
                <w:lang w:val="en-US" w:eastAsia="ko-KR"/>
              </w:rPr>
              <w:t xml:space="preserve">, </w:t>
            </w:r>
            <w:r w:rsidRPr="002C1C1D">
              <w:rPr>
                <w:lang w:val="en-US"/>
              </w:rPr>
              <w:t xml:space="preserve"> </w:t>
            </w:r>
            <w:r>
              <w:rPr>
                <w:lang w:val="en-US"/>
              </w:rPr>
              <w:t>d</w:t>
            </w:r>
            <w:r w:rsidRPr="002C1C1D">
              <w:rPr>
                <w:lang w:val="en-US"/>
              </w:rPr>
              <w:t xml:space="preserve">ue to </w:t>
            </w:r>
            <w:r>
              <w:rPr>
                <w:rFonts w:hint="eastAsia"/>
                <w:lang w:val="en-US" w:eastAsia="ko-KR"/>
              </w:rPr>
              <w:t xml:space="preserve">no IMD and harmonic </w:t>
            </w:r>
            <w:r>
              <w:rPr>
                <w:lang w:val="en-US" w:eastAsia="ko-KR"/>
              </w:rPr>
              <w:t>with other DL bands</w:t>
            </w:r>
          </w:p>
        </w:tc>
        <w:tc>
          <w:tcPr>
            <w:tcW w:w="2868" w:type="dxa"/>
            <w:tcBorders>
              <w:top w:val="nil"/>
              <w:left w:val="nil"/>
              <w:bottom w:val="single" w:sz="4" w:space="0" w:color="auto"/>
              <w:right w:val="nil"/>
            </w:tcBorders>
            <w:vAlign w:val="center"/>
          </w:tcPr>
          <w:p w:rsidR="00667AC7" w:rsidRPr="002C1C1D" w:rsidRDefault="00667AC7" w:rsidP="000A5716">
            <w:pPr>
              <w:pStyle w:val="TAL"/>
              <w:rPr>
                <w:lang w:val="en-US"/>
              </w:rPr>
            </w:pPr>
            <w:r w:rsidRPr="002C1C1D">
              <w:rPr>
                <w:lang w:val="en-US"/>
              </w:rPr>
              <w:t>No changes are needed</w:t>
            </w:r>
            <w:r>
              <w:rPr>
                <w:rFonts w:hint="eastAsia"/>
                <w:lang w:val="en-US" w:eastAsia="ko-KR"/>
              </w:rPr>
              <w:t xml:space="preserve"> to protect adjacent coexistence bands</w:t>
            </w:r>
            <w:r>
              <w:rPr>
                <w:lang w:val="en-US" w:eastAsia="ko-KR"/>
              </w:rPr>
              <w:t>,</w:t>
            </w:r>
            <w:r w:rsidRPr="002C1C1D">
              <w:rPr>
                <w:lang w:val="en-US"/>
              </w:rPr>
              <w:t xml:space="preserve"> </w:t>
            </w:r>
            <w:r>
              <w:rPr>
                <w:lang w:val="en-US"/>
              </w:rPr>
              <w:t>d</w:t>
            </w:r>
            <w:r w:rsidRPr="002C1C1D">
              <w:rPr>
                <w:lang w:val="en-US"/>
              </w:rPr>
              <w:t xml:space="preserve">ue to </w:t>
            </w:r>
            <w:r>
              <w:rPr>
                <w:rFonts w:hint="eastAsia"/>
                <w:lang w:val="en-US" w:eastAsia="ko-KR"/>
              </w:rPr>
              <w:t xml:space="preserve">no IMD and harmonic </w:t>
            </w:r>
            <w:r>
              <w:rPr>
                <w:lang w:val="en-US" w:eastAsia="ko-KR"/>
              </w:rPr>
              <w:t xml:space="preserve">with other DL bands. </w:t>
            </w:r>
          </w:p>
        </w:tc>
      </w:tr>
      <w:tr w:rsidR="00667AC7" w:rsidRPr="002C1C1D" w:rsidTr="000A5716">
        <w:trPr>
          <w:trHeight w:val="840"/>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lang w:val="en-US"/>
              </w:rPr>
            </w:pPr>
            <w:r w:rsidRPr="002C1C1D">
              <w:rPr>
                <w:lang w:val="en-US"/>
              </w:rPr>
              <w:t>6.6.3.2</w:t>
            </w:r>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lang w:val="en-US"/>
              </w:rPr>
            </w:pPr>
            <w:r w:rsidRPr="002C1C1D">
              <w:rPr>
                <w:lang w:val="en-US"/>
              </w:rPr>
              <w:t>Spurious emission band UE co-existence</w:t>
            </w:r>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lang w:val="en-US"/>
              </w:rPr>
            </w:pPr>
            <w:r>
              <w:rPr>
                <w:lang w:val="en-US" w:eastAsia="ko-KR"/>
              </w:rPr>
              <w:t>D</w:t>
            </w:r>
            <w:r>
              <w:rPr>
                <w:rFonts w:hint="eastAsia"/>
                <w:lang w:val="en-US" w:eastAsia="ko-KR"/>
              </w:rPr>
              <w:t>efines SE requirements as -50dBm/MHz to protect UE coexistence bands.</w:t>
            </w:r>
          </w:p>
        </w:tc>
        <w:tc>
          <w:tcPr>
            <w:tcW w:w="2868" w:type="dxa"/>
            <w:tcBorders>
              <w:top w:val="nil"/>
              <w:left w:val="nil"/>
              <w:bottom w:val="single" w:sz="4" w:space="0" w:color="auto"/>
              <w:right w:val="nil"/>
            </w:tcBorders>
            <w:vAlign w:val="center"/>
          </w:tcPr>
          <w:p w:rsidR="00667AC7" w:rsidRPr="002C1C1D" w:rsidRDefault="00667AC7" w:rsidP="000A5716">
            <w:pPr>
              <w:pStyle w:val="TAL"/>
              <w:rPr>
                <w:lang w:val="en-US"/>
              </w:rPr>
            </w:pPr>
            <w:r>
              <w:rPr>
                <w:lang w:val="en-US" w:eastAsia="ko-KR"/>
              </w:rPr>
              <w:t>D</w:t>
            </w:r>
            <w:r>
              <w:rPr>
                <w:rFonts w:hint="eastAsia"/>
                <w:lang w:val="en-US" w:eastAsia="ko-KR"/>
              </w:rPr>
              <w:t xml:space="preserve">efines SE requirements as -50dBm/MHz to protect UE coexistence bands. </w:t>
            </w:r>
            <w:r>
              <w:rPr>
                <w:lang w:val="en-US" w:eastAsia="ko-KR"/>
              </w:rPr>
              <w:t>FFS for co-existence with band 24</w:t>
            </w:r>
          </w:p>
        </w:tc>
      </w:tr>
      <w:tr w:rsidR="00667AC7" w:rsidRPr="002C1C1D" w:rsidTr="000A5716">
        <w:trPr>
          <w:trHeight w:val="510"/>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lang w:val="en-US"/>
              </w:rPr>
            </w:pPr>
            <w:r w:rsidRPr="002C1C1D">
              <w:rPr>
                <w:lang w:val="en-US"/>
              </w:rPr>
              <w:t>7.3.1</w:t>
            </w:r>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lang w:val="en-US"/>
              </w:rPr>
            </w:pPr>
            <w:r w:rsidRPr="002C1C1D">
              <w:rPr>
                <w:lang w:val="en-US"/>
              </w:rPr>
              <w:t>Reference sensitivity requirement</w:t>
            </w:r>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lang w:val="en-US"/>
              </w:rPr>
            </w:pPr>
            <w:r>
              <w:rPr>
                <w:rFonts w:hint="eastAsia"/>
                <w:lang w:val="en-US" w:eastAsia="ko-KR"/>
              </w:rPr>
              <w:t>FFS</w:t>
            </w:r>
            <w:r>
              <w:rPr>
                <w:lang w:val="en-US" w:eastAsia="ko-KR"/>
              </w:rPr>
              <w:t xml:space="preserve">, </w:t>
            </w:r>
            <w:r>
              <w:rPr>
                <w:lang w:val="en-US"/>
              </w:rPr>
              <w:t xml:space="preserve">due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w:t>
            </w:r>
          </w:p>
        </w:tc>
        <w:tc>
          <w:tcPr>
            <w:tcW w:w="2868" w:type="dxa"/>
            <w:tcBorders>
              <w:top w:val="nil"/>
              <w:left w:val="nil"/>
              <w:bottom w:val="single" w:sz="4" w:space="0" w:color="auto"/>
              <w:right w:val="nil"/>
            </w:tcBorders>
            <w:vAlign w:val="center"/>
          </w:tcPr>
          <w:p w:rsidR="00667AC7" w:rsidRPr="002C1C1D" w:rsidRDefault="00667AC7" w:rsidP="000A5716">
            <w:pPr>
              <w:pStyle w:val="TAL"/>
              <w:rPr>
                <w:lang w:val="en-US"/>
              </w:rPr>
            </w:pPr>
            <w:r>
              <w:rPr>
                <w:lang w:val="en-US" w:eastAsia="ko-KR"/>
              </w:rPr>
              <w:t xml:space="preserve">No changes are expected. </w:t>
            </w:r>
          </w:p>
          <w:p w:rsidR="00667AC7" w:rsidRPr="002C1C1D" w:rsidRDefault="00667AC7" w:rsidP="000A5716">
            <w:pPr>
              <w:pStyle w:val="TAL"/>
              <w:rPr>
                <w:lang w:val="en-US"/>
              </w:rPr>
            </w:pPr>
          </w:p>
        </w:tc>
      </w:tr>
      <w:tr w:rsidR="00667AC7" w:rsidRPr="002C1C1D" w:rsidTr="000A5716">
        <w:trPr>
          <w:trHeight w:val="856"/>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lang w:val="en-US"/>
              </w:rPr>
            </w:pPr>
            <w:r w:rsidRPr="002C1C1D">
              <w:rPr>
                <w:lang w:val="en-US"/>
              </w:rPr>
              <w:t>7.5, 7.6, 7.7, and 7.8</w:t>
            </w:r>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lang w:val="en-US"/>
              </w:rPr>
            </w:pPr>
            <w:r w:rsidRPr="002C1C1D">
              <w:rPr>
                <w:lang w:val="en-US"/>
              </w:rPr>
              <w:t xml:space="preserve">ACS, blocking, spurious, and </w:t>
            </w:r>
            <w:proofErr w:type="spellStart"/>
            <w:r w:rsidRPr="002C1C1D">
              <w:rPr>
                <w:lang w:val="en-US"/>
              </w:rPr>
              <w:t>intermod</w:t>
            </w:r>
            <w:proofErr w:type="spellEnd"/>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lang w:val="en-US" w:eastAsia="ko-KR"/>
              </w:rPr>
            </w:pPr>
            <w:r>
              <w:rPr>
                <w:rFonts w:hint="eastAsia"/>
                <w:lang w:val="en-US" w:eastAsia="ko-KR"/>
              </w:rPr>
              <w:t xml:space="preserve">FFS. </w:t>
            </w:r>
            <w:proofErr w:type="gramStart"/>
            <w:r>
              <w:rPr>
                <w:lang w:val="en-US"/>
              </w:rPr>
              <w:t>due</w:t>
            </w:r>
            <w:proofErr w:type="gramEnd"/>
            <w:r>
              <w:rPr>
                <w:lang w:val="en-US"/>
              </w:rPr>
              <w:t xml:space="preserv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 as well as UE-UE co-existence</w:t>
            </w:r>
            <w:r w:rsidRPr="002C1C1D">
              <w:rPr>
                <w:lang w:val="en-US"/>
              </w:rPr>
              <w:t>.</w:t>
            </w:r>
          </w:p>
        </w:tc>
        <w:tc>
          <w:tcPr>
            <w:tcW w:w="2868" w:type="dxa"/>
            <w:tcBorders>
              <w:top w:val="nil"/>
              <w:left w:val="nil"/>
              <w:bottom w:val="single" w:sz="4" w:space="0" w:color="auto"/>
              <w:right w:val="nil"/>
            </w:tcBorders>
            <w:vAlign w:val="center"/>
          </w:tcPr>
          <w:p w:rsidR="00667AC7" w:rsidRPr="002C1C1D" w:rsidRDefault="00667AC7" w:rsidP="000A5716">
            <w:pPr>
              <w:pStyle w:val="TAL"/>
              <w:rPr>
                <w:lang w:val="en-US" w:eastAsia="ko-KR"/>
              </w:rPr>
            </w:pPr>
            <w:r>
              <w:rPr>
                <w:lang w:val="en-US"/>
              </w:rPr>
              <w:t xml:space="preserve">FFS, due to proximity with band 24 UE transmitting from 1646.7-1656.7 MHz. </w:t>
            </w:r>
          </w:p>
        </w:tc>
      </w:tr>
    </w:tbl>
    <w:p w:rsidR="00367492" w:rsidRDefault="00367492" w:rsidP="00367492">
      <w:pPr>
        <w:rPr>
          <w:rFonts w:eastAsia="Batang"/>
          <w:lang w:eastAsia="ko-KR"/>
        </w:rPr>
      </w:pPr>
    </w:p>
    <w:p w:rsidR="00824DEF" w:rsidRDefault="00824DEF" w:rsidP="000056BB">
      <w:pPr>
        <w:pStyle w:val="Guidance"/>
      </w:pPr>
    </w:p>
    <w:p w:rsidR="00667AC7" w:rsidRPr="00CE513C" w:rsidRDefault="00667AC7" w:rsidP="009244B9">
      <w:pPr>
        <w:pStyle w:val="Heading3"/>
        <w:numPr>
          <w:ilvl w:val="0"/>
          <w:numId w:val="21"/>
        </w:numPr>
        <w:tabs>
          <w:tab w:val="left" w:pos="0"/>
          <w:tab w:val="left" w:pos="720"/>
        </w:tabs>
        <w:ind w:left="720" w:hanging="720"/>
        <w:rPr>
          <w:sz w:val="32"/>
          <w:szCs w:val="32"/>
        </w:rPr>
      </w:pPr>
      <w:bookmarkStart w:id="185" w:name="_Toc380077195"/>
      <w:r w:rsidRPr="00CE513C">
        <w:rPr>
          <w:sz w:val="32"/>
          <w:szCs w:val="32"/>
        </w:rPr>
        <w:t>Study of E-UTRA specific issues for eNBs</w:t>
      </w:r>
      <w:bookmarkEnd w:id="185"/>
    </w:p>
    <w:p w:rsidR="00667AC7" w:rsidRPr="000B5243" w:rsidRDefault="00667AC7" w:rsidP="009244B9">
      <w:pPr>
        <w:pStyle w:val="Heading3"/>
        <w:numPr>
          <w:ilvl w:val="1"/>
          <w:numId w:val="27"/>
        </w:numPr>
        <w:tabs>
          <w:tab w:val="left" w:pos="0"/>
          <w:tab w:val="left" w:pos="720"/>
        </w:tabs>
        <w:rPr>
          <w:sz w:val="32"/>
          <w:szCs w:val="32"/>
        </w:rPr>
      </w:pPr>
      <w:bookmarkStart w:id="186" w:name="_Toc380077196"/>
      <w:r w:rsidRPr="000B5243">
        <w:rPr>
          <w:sz w:val="32"/>
          <w:szCs w:val="32"/>
        </w:rPr>
        <w:t>BS TX RF filtering</w:t>
      </w:r>
      <w:bookmarkEnd w:id="186"/>
    </w:p>
    <w:p w:rsidR="00667AC7" w:rsidRPr="006D4BD7" w:rsidRDefault="00667AC7" w:rsidP="006D4BD7">
      <w:pPr>
        <w:pStyle w:val="BodyText"/>
        <w:jc w:val="both"/>
        <w:rPr>
          <w:lang w:eastAsia="zh-CN"/>
        </w:rPr>
      </w:pPr>
      <w:r w:rsidRPr="006D4BD7">
        <w:rPr>
          <w:lang w:eastAsia="zh-CN"/>
        </w:rPr>
        <w:t>The frequency separations between the uplink and downlink of the proposed pairing options are given in Table 9.1-1 below.</w:t>
      </w:r>
    </w:p>
    <w:p w:rsidR="00667AC7" w:rsidRPr="005F2AD8" w:rsidRDefault="00667AC7" w:rsidP="00667AC7">
      <w:pPr>
        <w:pStyle w:val="TH"/>
      </w:pPr>
      <w:r w:rsidRPr="00DD5BBB">
        <w:t xml:space="preserve">Table </w:t>
      </w:r>
      <w:r>
        <w:t>9.1-1:</w:t>
      </w:r>
      <w:r w:rsidRPr="00DD5BBB">
        <w:t xml:space="preserve"> </w:t>
      </w:r>
      <w:r>
        <w:t>Frequency Separations of proposed UL pairings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5"/>
        <w:gridCol w:w="1588"/>
        <w:gridCol w:w="1701"/>
        <w:gridCol w:w="5048"/>
      </w:tblGrid>
      <w:tr w:rsidR="00667AC7" w:rsidRPr="00824DEF" w:rsidTr="000A5716">
        <w:tc>
          <w:tcPr>
            <w:tcW w:w="0" w:type="auto"/>
          </w:tcPr>
          <w:p w:rsidR="00667AC7" w:rsidRPr="00824DEF" w:rsidRDefault="00667AC7" w:rsidP="000A5716">
            <w:pPr>
              <w:pStyle w:val="BodyText"/>
              <w:rPr>
                <w:lang w:val="en-US" w:eastAsia="zh-CN"/>
              </w:rPr>
            </w:pPr>
            <w:r w:rsidRPr="00824DEF">
              <w:rPr>
                <w:lang w:val="en-US" w:eastAsia="zh-CN"/>
              </w:rPr>
              <w:t>Pairing option</w:t>
            </w:r>
          </w:p>
        </w:tc>
        <w:tc>
          <w:tcPr>
            <w:tcW w:w="1588" w:type="dxa"/>
          </w:tcPr>
          <w:p w:rsidR="00667AC7" w:rsidRPr="00824DEF" w:rsidRDefault="00667AC7" w:rsidP="000A5716">
            <w:pPr>
              <w:pStyle w:val="BodyText"/>
              <w:rPr>
                <w:lang w:eastAsia="zh-CN"/>
              </w:rPr>
            </w:pPr>
            <w:r w:rsidRPr="00824DEF">
              <w:rPr>
                <w:lang w:val="en-US" w:eastAsia="zh-CN"/>
              </w:rPr>
              <w:t>Uplink (MHz)</w:t>
            </w:r>
          </w:p>
        </w:tc>
        <w:tc>
          <w:tcPr>
            <w:tcW w:w="1701" w:type="dxa"/>
          </w:tcPr>
          <w:p w:rsidR="00667AC7" w:rsidRPr="00824DEF" w:rsidRDefault="00667AC7" w:rsidP="000A5716">
            <w:pPr>
              <w:pStyle w:val="BodyText"/>
              <w:rPr>
                <w:lang w:val="en-US" w:eastAsia="zh-CN"/>
              </w:rPr>
            </w:pPr>
            <w:r w:rsidRPr="00824DEF">
              <w:rPr>
                <w:lang w:val="en-US" w:eastAsia="zh-CN"/>
              </w:rPr>
              <w:t>Downlink (MHz)</w:t>
            </w:r>
          </w:p>
        </w:tc>
        <w:tc>
          <w:tcPr>
            <w:tcW w:w="5048" w:type="dxa"/>
          </w:tcPr>
          <w:p w:rsidR="00667AC7" w:rsidRPr="00824DEF" w:rsidRDefault="00667AC7" w:rsidP="000A5716">
            <w:pPr>
              <w:pStyle w:val="BodyText"/>
              <w:rPr>
                <w:lang w:eastAsia="zh-CN"/>
              </w:rPr>
            </w:pPr>
            <w:r w:rsidRPr="00824DEF">
              <w:rPr>
                <w:lang w:val="en-US" w:eastAsia="zh-CN"/>
              </w:rPr>
              <w:t>Frequency separation between the uplink and downlink (MHz)</w:t>
            </w:r>
          </w:p>
        </w:tc>
      </w:tr>
      <w:tr w:rsidR="00667AC7" w:rsidRPr="00824DEF" w:rsidTr="000A5716">
        <w:tc>
          <w:tcPr>
            <w:tcW w:w="0" w:type="auto"/>
          </w:tcPr>
          <w:p w:rsidR="00667AC7" w:rsidRPr="00824DEF" w:rsidRDefault="00667AC7" w:rsidP="000A5716">
            <w:pPr>
              <w:pStyle w:val="BodyText"/>
              <w:rPr>
                <w:lang w:val="en-US" w:eastAsia="zh-CN"/>
              </w:rPr>
            </w:pPr>
            <w:r w:rsidRPr="00824DEF">
              <w:rPr>
                <w:lang w:val="en-US" w:eastAsia="zh-CN"/>
              </w:rPr>
              <w:t>1</w:t>
            </w:r>
          </w:p>
        </w:tc>
        <w:tc>
          <w:tcPr>
            <w:tcW w:w="1588" w:type="dxa"/>
          </w:tcPr>
          <w:p w:rsidR="00667AC7" w:rsidRPr="00824DEF" w:rsidRDefault="00667AC7" w:rsidP="000A5716">
            <w:pPr>
              <w:pStyle w:val="BodyText"/>
              <w:rPr>
                <w:lang w:eastAsia="zh-CN"/>
              </w:rPr>
            </w:pPr>
            <w:r w:rsidRPr="00824DEF">
              <w:rPr>
                <w:lang w:val="en-US" w:eastAsia="zh-CN"/>
              </w:rPr>
              <w:t>1646.7 - 1656.7</w:t>
            </w:r>
          </w:p>
        </w:tc>
        <w:tc>
          <w:tcPr>
            <w:tcW w:w="1701" w:type="dxa"/>
          </w:tcPr>
          <w:p w:rsidR="00667AC7" w:rsidRPr="00824DEF" w:rsidRDefault="00667AC7" w:rsidP="000A5716">
            <w:pPr>
              <w:pStyle w:val="BodyText"/>
              <w:rPr>
                <w:lang w:eastAsia="zh-CN"/>
              </w:rPr>
            </w:pPr>
            <w:r w:rsidRPr="00824DEF">
              <w:rPr>
                <w:lang w:val="en-US" w:eastAsia="zh-CN"/>
              </w:rPr>
              <w:t>1670 - 1680</w:t>
            </w:r>
          </w:p>
        </w:tc>
        <w:tc>
          <w:tcPr>
            <w:tcW w:w="5048" w:type="dxa"/>
          </w:tcPr>
          <w:p w:rsidR="00667AC7" w:rsidRPr="00824DEF" w:rsidRDefault="00667AC7" w:rsidP="000A5716">
            <w:pPr>
              <w:pStyle w:val="BodyText"/>
              <w:rPr>
                <w:lang w:eastAsia="zh-CN"/>
              </w:rPr>
            </w:pPr>
            <w:r w:rsidRPr="00824DEF">
              <w:rPr>
                <w:lang w:val="en-US" w:eastAsia="zh-CN"/>
              </w:rPr>
              <w:t>13.3</w:t>
            </w:r>
          </w:p>
        </w:tc>
      </w:tr>
      <w:tr w:rsidR="00667AC7" w:rsidRPr="00824DEF" w:rsidTr="000A5716">
        <w:tc>
          <w:tcPr>
            <w:tcW w:w="0" w:type="auto"/>
          </w:tcPr>
          <w:p w:rsidR="00667AC7" w:rsidRPr="00824DEF" w:rsidRDefault="00667AC7" w:rsidP="000A5716">
            <w:pPr>
              <w:pStyle w:val="BodyText"/>
              <w:rPr>
                <w:lang w:val="en-US" w:eastAsia="zh-CN"/>
              </w:rPr>
            </w:pPr>
            <w:r w:rsidRPr="00824DEF">
              <w:rPr>
                <w:lang w:val="en-US" w:eastAsia="zh-CN"/>
              </w:rPr>
              <w:t>2</w:t>
            </w:r>
          </w:p>
        </w:tc>
        <w:tc>
          <w:tcPr>
            <w:tcW w:w="1588" w:type="dxa"/>
          </w:tcPr>
          <w:p w:rsidR="00667AC7" w:rsidRPr="00824DEF" w:rsidRDefault="00667AC7" w:rsidP="000A5716">
            <w:pPr>
              <w:pStyle w:val="BodyText"/>
              <w:rPr>
                <w:lang w:eastAsia="zh-CN"/>
              </w:rPr>
            </w:pPr>
            <w:r w:rsidRPr="00824DEF">
              <w:rPr>
                <w:lang w:val="en-US" w:eastAsia="zh-CN"/>
              </w:rPr>
              <w:t>1627.5 - 1637.5</w:t>
            </w:r>
          </w:p>
        </w:tc>
        <w:tc>
          <w:tcPr>
            <w:tcW w:w="1701" w:type="dxa"/>
          </w:tcPr>
          <w:p w:rsidR="00667AC7" w:rsidRPr="000B5243" w:rsidRDefault="00667AC7" w:rsidP="000A5716">
            <w:pPr>
              <w:pStyle w:val="BodyText"/>
              <w:rPr>
                <w:lang w:val="en-US" w:eastAsia="zh-CN"/>
              </w:rPr>
            </w:pPr>
            <w:r w:rsidRPr="00824DEF">
              <w:rPr>
                <w:lang w:val="en-US" w:eastAsia="zh-CN"/>
              </w:rPr>
              <w:t>1670 - 1680</w:t>
            </w:r>
          </w:p>
        </w:tc>
        <w:tc>
          <w:tcPr>
            <w:tcW w:w="5048" w:type="dxa"/>
          </w:tcPr>
          <w:p w:rsidR="00667AC7" w:rsidRPr="00824DEF" w:rsidRDefault="00667AC7" w:rsidP="000A5716">
            <w:pPr>
              <w:pStyle w:val="BodyText"/>
              <w:rPr>
                <w:lang w:eastAsia="zh-CN"/>
              </w:rPr>
            </w:pPr>
            <w:r w:rsidRPr="00824DEF">
              <w:rPr>
                <w:lang w:val="en-US" w:eastAsia="zh-CN"/>
              </w:rPr>
              <w:t>32.5</w:t>
            </w:r>
          </w:p>
        </w:tc>
      </w:tr>
    </w:tbl>
    <w:p w:rsidR="00667AC7" w:rsidRPr="005F2AD8" w:rsidRDefault="00667AC7" w:rsidP="00667AC7">
      <w:pPr>
        <w:pStyle w:val="BodyText"/>
        <w:rPr>
          <w:lang w:eastAsia="zh-CN"/>
        </w:rPr>
      </w:pPr>
    </w:p>
    <w:p w:rsidR="00667AC7" w:rsidRPr="006D4BD7" w:rsidRDefault="00667AC7" w:rsidP="006D4BD7">
      <w:pPr>
        <w:pStyle w:val="BodyText"/>
        <w:jc w:val="both"/>
        <w:rPr>
          <w:lang w:eastAsia="zh-CN"/>
        </w:rPr>
      </w:pPr>
      <w:r w:rsidRPr="006D4BD7">
        <w:rPr>
          <w:lang w:eastAsia="zh-CN"/>
        </w:rPr>
        <w:t>It can be seen that pairing option 1 is the more challenging BS to BS coexistence scenario where the frequency separation between the BS uplink and downlink is 13.3 MHz. To protect the BS receiver from own or different BS transmitter, the operators should ensure the following:</w:t>
      </w:r>
    </w:p>
    <w:p w:rsidR="00667AC7" w:rsidRPr="006D4BD7" w:rsidRDefault="00667AC7" w:rsidP="006D4BD7">
      <w:pPr>
        <w:pStyle w:val="BodyText"/>
        <w:numPr>
          <w:ilvl w:val="0"/>
          <w:numId w:val="18"/>
        </w:numPr>
        <w:spacing w:after="120"/>
        <w:jc w:val="both"/>
        <w:rPr>
          <w:lang w:eastAsia="zh-CN"/>
        </w:rPr>
      </w:pPr>
      <w:r w:rsidRPr="006D4BD7">
        <w:rPr>
          <w:lang w:val="en-US" w:eastAsia="zh-CN"/>
        </w:rPr>
        <w:t xml:space="preserve">The BS transmitter unwanted emissions received by the BS receiver </w:t>
      </w:r>
      <w:r w:rsidRPr="006D4BD7">
        <w:rPr>
          <w:lang w:eastAsia="zh-CN"/>
        </w:rPr>
        <w:t>do not cause unacceptable BS receiver desensitization.</w:t>
      </w:r>
    </w:p>
    <w:p w:rsidR="00667AC7" w:rsidRPr="006D4BD7" w:rsidRDefault="00667AC7" w:rsidP="006D4BD7">
      <w:pPr>
        <w:pStyle w:val="BodyText"/>
        <w:numPr>
          <w:ilvl w:val="0"/>
          <w:numId w:val="18"/>
        </w:numPr>
        <w:spacing w:after="120"/>
        <w:jc w:val="both"/>
        <w:rPr>
          <w:lang w:eastAsia="zh-CN"/>
        </w:rPr>
      </w:pPr>
      <w:r w:rsidRPr="006D4BD7">
        <w:rPr>
          <w:lang w:val="en-US" w:eastAsia="zh-CN"/>
        </w:rPr>
        <w:t xml:space="preserve">The total carrier power of the BS transmitter attenuated by the BS receiver RF, IF and baseband filters </w:t>
      </w:r>
      <w:r w:rsidRPr="006D4BD7">
        <w:rPr>
          <w:lang w:eastAsia="zh-CN"/>
        </w:rPr>
        <w:t>do not result in BS receiver blocking.</w:t>
      </w:r>
    </w:p>
    <w:p w:rsidR="00667AC7" w:rsidRPr="006D4BD7" w:rsidRDefault="00667AC7" w:rsidP="006D4BD7">
      <w:pPr>
        <w:pStyle w:val="BodyText"/>
        <w:jc w:val="both"/>
        <w:rPr>
          <w:lang w:eastAsia="zh-CN"/>
        </w:rPr>
      </w:pPr>
      <w:r w:rsidRPr="006D4BD7">
        <w:rPr>
          <w:lang w:eastAsia="zh-CN"/>
        </w:rPr>
        <w:lastRenderedPageBreak/>
        <w:t>Currently, the BS spurious emissions limits for protection of the BS receiver of own or different BS is specified in 3GPP as -96 dBm/100 kHz (-86 dBm/MHz) in the UL frequency range of the BS receiver for Wide Area BS [10]. This requirement value is obtained assuming a 5 dB BS noise figure, a 30 dB BS to BS minimum coupling loss (MCL) and a 0.8 dB victim BS receiver desensitization [1</w:t>
      </w:r>
      <w:r w:rsidR="006D4BD7">
        <w:rPr>
          <w:lang w:eastAsia="zh-CN"/>
        </w:rPr>
        <w:t>0</w:t>
      </w:r>
      <w:r w:rsidRPr="006D4BD7">
        <w:rPr>
          <w:lang w:eastAsia="zh-CN"/>
        </w:rPr>
        <w:t>]. The calculation for 5 MHz and 10 MHz channel bandwidths is shown in Table 9.1-2 below.</w:t>
      </w:r>
    </w:p>
    <w:p w:rsidR="00667AC7" w:rsidRPr="00DD5BBB" w:rsidRDefault="00667AC7" w:rsidP="00667AC7">
      <w:pPr>
        <w:pStyle w:val="TH"/>
      </w:pPr>
      <w:r w:rsidRPr="00DD5BBB">
        <w:t xml:space="preserve">Table </w:t>
      </w:r>
      <w:r>
        <w:t>9.1-2:</w:t>
      </w:r>
      <w:r w:rsidRPr="00DD5BBB">
        <w:t xml:space="preserve"> </w:t>
      </w:r>
      <w:r>
        <w:t>Calculation of spurious emission limits for BS receiver protection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0"/>
        <w:gridCol w:w="1072"/>
        <w:gridCol w:w="833"/>
        <w:gridCol w:w="833"/>
      </w:tblGrid>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Thermal Noise power spectral density</w:t>
            </w:r>
          </w:p>
        </w:tc>
        <w:tc>
          <w:tcPr>
            <w:tcW w:w="0" w:type="auto"/>
            <w:noWrap/>
          </w:tcPr>
          <w:p w:rsidR="00667AC7" w:rsidRPr="00824DEF" w:rsidRDefault="00667AC7" w:rsidP="000A5716">
            <w:pPr>
              <w:pStyle w:val="BodyText"/>
              <w:rPr>
                <w:lang w:eastAsia="zh-CN"/>
              </w:rPr>
            </w:pPr>
            <w:r w:rsidRPr="00824DEF">
              <w:rPr>
                <w:lang w:eastAsia="zh-CN"/>
              </w:rPr>
              <w:t>dBm/Hz</w:t>
            </w:r>
          </w:p>
        </w:tc>
        <w:tc>
          <w:tcPr>
            <w:tcW w:w="0" w:type="auto"/>
            <w:gridSpan w:val="2"/>
            <w:noWrap/>
          </w:tcPr>
          <w:p w:rsidR="00667AC7" w:rsidRPr="00824DEF" w:rsidRDefault="00667AC7" w:rsidP="000A5716">
            <w:pPr>
              <w:pStyle w:val="BodyText"/>
              <w:rPr>
                <w:lang w:eastAsia="zh-CN"/>
              </w:rPr>
            </w:pPr>
            <w:r w:rsidRPr="00824DEF">
              <w:rPr>
                <w:lang w:eastAsia="zh-CN"/>
              </w:rPr>
              <w:t>-174</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BS noise figure</w:t>
            </w:r>
          </w:p>
        </w:tc>
        <w:tc>
          <w:tcPr>
            <w:tcW w:w="0" w:type="auto"/>
            <w:noWrap/>
          </w:tcPr>
          <w:p w:rsidR="00667AC7" w:rsidRPr="00824DEF" w:rsidRDefault="00667AC7" w:rsidP="000A5716">
            <w:pPr>
              <w:pStyle w:val="BodyText"/>
              <w:rPr>
                <w:lang w:eastAsia="zh-CN"/>
              </w:rPr>
            </w:pPr>
            <w:r w:rsidRPr="00824DEF">
              <w:rPr>
                <w:lang w:eastAsia="zh-CN"/>
              </w:rPr>
              <w:t>dB</w:t>
            </w:r>
          </w:p>
        </w:tc>
        <w:tc>
          <w:tcPr>
            <w:tcW w:w="0" w:type="auto"/>
            <w:gridSpan w:val="2"/>
            <w:noWrap/>
          </w:tcPr>
          <w:p w:rsidR="00667AC7" w:rsidRPr="00824DEF" w:rsidRDefault="00667AC7" w:rsidP="000A5716">
            <w:pPr>
              <w:pStyle w:val="BodyText"/>
              <w:rPr>
                <w:lang w:eastAsia="zh-CN"/>
              </w:rPr>
            </w:pPr>
            <w:r w:rsidRPr="00824DEF">
              <w:rPr>
                <w:lang w:eastAsia="zh-CN"/>
              </w:rPr>
              <w:t>5</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Channel bandwidth</w:t>
            </w:r>
          </w:p>
        </w:tc>
        <w:tc>
          <w:tcPr>
            <w:tcW w:w="0" w:type="auto"/>
            <w:noWrap/>
          </w:tcPr>
          <w:p w:rsidR="00667AC7" w:rsidRPr="00824DEF" w:rsidRDefault="00667AC7" w:rsidP="000A5716">
            <w:pPr>
              <w:pStyle w:val="BodyText"/>
              <w:rPr>
                <w:lang w:eastAsia="zh-CN"/>
              </w:rPr>
            </w:pPr>
            <w:r w:rsidRPr="00824DEF">
              <w:rPr>
                <w:lang w:eastAsia="zh-CN"/>
              </w:rPr>
              <w:t>MHz</w:t>
            </w:r>
          </w:p>
        </w:tc>
        <w:tc>
          <w:tcPr>
            <w:tcW w:w="0" w:type="auto"/>
            <w:noWrap/>
          </w:tcPr>
          <w:p w:rsidR="00667AC7" w:rsidRPr="00824DEF" w:rsidRDefault="00667AC7" w:rsidP="000A5716">
            <w:pPr>
              <w:pStyle w:val="BodyText"/>
              <w:rPr>
                <w:lang w:eastAsia="zh-CN"/>
              </w:rPr>
            </w:pPr>
            <w:r w:rsidRPr="00824DEF">
              <w:rPr>
                <w:lang w:eastAsia="zh-CN"/>
              </w:rPr>
              <w:t>5</w:t>
            </w:r>
          </w:p>
        </w:tc>
        <w:tc>
          <w:tcPr>
            <w:tcW w:w="0" w:type="auto"/>
            <w:noWrap/>
          </w:tcPr>
          <w:p w:rsidR="00667AC7" w:rsidRPr="00824DEF" w:rsidRDefault="00667AC7" w:rsidP="000A5716">
            <w:pPr>
              <w:pStyle w:val="BodyText"/>
              <w:rPr>
                <w:lang w:eastAsia="zh-CN"/>
              </w:rPr>
            </w:pPr>
            <w:r w:rsidRPr="00824DEF">
              <w:rPr>
                <w:lang w:eastAsia="zh-CN"/>
              </w:rPr>
              <w:t>10</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Noise bandwidth</w:t>
            </w:r>
          </w:p>
        </w:tc>
        <w:tc>
          <w:tcPr>
            <w:tcW w:w="0" w:type="auto"/>
            <w:noWrap/>
          </w:tcPr>
          <w:p w:rsidR="00667AC7" w:rsidRPr="00824DEF" w:rsidRDefault="00667AC7" w:rsidP="000A5716">
            <w:pPr>
              <w:pStyle w:val="BodyText"/>
              <w:rPr>
                <w:lang w:eastAsia="zh-CN"/>
              </w:rPr>
            </w:pPr>
            <w:r w:rsidRPr="00824DEF">
              <w:rPr>
                <w:lang w:eastAsia="zh-CN"/>
              </w:rPr>
              <w:t>MHz</w:t>
            </w:r>
          </w:p>
        </w:tc>
        <w:tc>
          <w:tcPr>
            <w:tcW w:w="0" w:type="auto"/>
            <w:noWrap/>
          </w:tcPr>
          <w:p w:rsidR="00667AC7" w:rsidRPr="00824DEF" w:rsidRDefault="00667AC7" w:rsidP="000A5716">
            <w:pPr>
              <w:pStyle w:val="BodyText"/>
              <w:rPr>
                <w:lang w:eastAsia="zh-CN"/>
              </w:rPr>
            </w:pPr>
            <w:r w:rsidRPr="00824DEF">
              <w:rPr>
                <w:lang w:eastAsia="zh-CN"/>
              </w:rPr>
              <w:t>4.5</w:t>
            </w:r>
          </w:p>
        </w:tc>
        <w:tc>
          <w:tcPr>
            <w:tcW w:w="0" w:type="auto"/>
            <w:noWrap/>
          </w:tcPr>
          <w:p w:rsidR="00667AC7" w:rsidRPr="00824DEF" w:rsidRDefault="00667AC7" w:rsidP="000A5716">
            <w:pPr>
              <w:pStyle w:val="BodyText"/>
              <w:rPr>
                <w:lang w:eastAsia="zh-CN"/>
              </w:rPr>
            </w:pPr>
            <w:r w:rsidRPr="00824DEF">
              <w:rPr>
                <w:lang w:eastAsia="zh-CN"/>
              </w:rPr>
              <w:t>9</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Receiver noise floor</w:t>
            </w:r>
          </w:p>
        </w:tc>
        <w:tc>
          <w:tcPr>
            <w:tcW w:w="0" w:type="auto"/>
            <w:noWrap/>
          </w:tcPr>
          <w:p w:rsidR="00667AC7" w:rsidRPr="00824DEF" w:rsidRDefault="00667AC7" w:rsidP="000A5716">
            <w:pPr>
              <w:pStyle w:val="BodyText"/>
              <w:rPr>
                <w:lang w:eastAsia="zh-CN"/>
              </w:rPr>
            </w:pPr>
            <w:r w:rsidRPr="00824DEF">
              <w:rPr>
                <w:lang w:eastAsia="zh-CN"/>
              </w:rPr>
              <w:t>dBm</w:t>
            </w:r>
          </w:p>
        </w:tc>
        <w:tc>
          <w:tcPr>
            <w:tcW w:w="0" w:type="auto"/>
            <w:noWrap/>
          </w:tcPr>
          <w:p w:rsidR="00667AC7" w:rsidRPr="00824DEF" w:rsidRDefault="00667AC7" w:rsidP="000A5716">
            <w:pPr>
              <w:pStyle w:val="BodyText"/>
              <w:rPr>
                <w:lang w:eastAsia="zh-CN"/>
              </w:rPr>
            </w:pPr>
            <w:r w:rsidRPr="00824DEF">
              <w:rPr>
                <w:lang w:eastAsia="zh-CN"/>
              </w:rPr>
              <w:t>-102.47</w:t>
            </w:r>
          </w:p>
        </w:tc>
        <w:tc>
          <w:tcPr>
            <w:tcW w:w="0" w:type="auto"/>
            <w:noWrap/>
          </w:tcPr>
          <w:p w:rsidR="00667AC7" w:rsidRPr="00824DEF" w:rsidRDefault="00667AC7" w:rsidP="000A5716">
            <w:pPr>
              <w:pStyle w:val="BodyText"/>
              <w:rPr>
                <w:lang w:eastAsia="zh-CN"/>
              </w:rPr>
            </w:pPr>
            <w:r w:rsidRPr="00824DEF">
              <w:rPr>
                <w:lang w:eastAsia="zh-CN"/>
              </w:rPr>
              <w:t>-99.46</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BS Spurious emissions limits</w:t>
            </w:r>
          </w:p>
        </w:tc>
        <w:tc>
          <w:tcPr>
            <w:tcW w:w="0" w:type="auto"/>
            <w:noWrap/>
          </w:tcPr>
          <w:p w:rsidR="00667AC7" w:rsidRPr="00824DEF" w:rsidRDefault="00667AC7" w:rsidP="000A5716">
            <w:pPr>
              <w:pStyle w:val="BodyText"/>
              <w:rPr>
                <w:lang w:eastAsia="zh-CN"/>
              </w:rPr>
            </w:pPr>
            <w:r w:rsidRPr="00824DEF">
              <w:rPr>
                <w:lang w:eastAsia="zh-CN"/>
              </w:rPr>
              <w:t>dBm/MHz</w:t>
            </w:r>
          </w:p>
        </w:tc>
        <w:tc>
          <w:tcPr>
            <w:tcW w:w="0" w:type="auto"/>
            <w:gridSpan w:val="2"/>
            <w:noWrap/>
          </w:tcPr>
          <w:p w:rsidR="00667AC7" w:rsidRPr="00824DEF" w:rsidRDefault="00667AC7" w:rsidP="000A5716">
            <w:pPr>
              <w:pStyle w:val="BodyText"/>
              <w:rPr>
                <w:lang w:eastAsia="zh-CN"/>
              </w:rPr>
            </w:pPr>
            <w:r w:rsidRPr="00824DEF">
              <w:rPr>
                <w:lang w:eastAsia="zh-CN"/>
              </w:rPr>
              <w:t>-86</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BS-BS MCL</w:t>
            </w:r>
          </w:p>
        </w:tc>
        <w:tc>
          <w:tcPr>
            <w:tcW w:w="0" w:type="auto"/>
            <w:noWrap/>
          </w:tcPr>
          <w:p w:rsidR="00667AC7" w:rsidRPr="00824DEF" w:rsidRDefault="00667AC7" w:rsidP="000A5716">
            <w:pPr>
              <w:pStyle w:val="BodyText"/>
              <w:rPr>
                <w:lang w:eastAsia="zh-CN"/>
              </w:rPr>
            </w:pPr>
            <w:r w:rsidRPr="00824DEF">
              <w:rPr>
                <w:lang w:eastAsia="zh-CN"/>
              </w:rPr>
              <w:t>dB</w:t>
            </w:r>
          </w:p>
        </w:tc>
        <w:tc>
          <w:tcPr>
            <w:tcW w:w="0" w:type="auto"/>
            <w:gridSpan w:val="2"/>
            <w:noWrap/>
          </w:tcPr>
          <w:p w:rsidR="00667AC7" w:rsidRPr="00824DEF" w:rsidRDefault="00667AC7" w:rsidP="000A5716">
            <w:pPr>
              <w:pStyle w:val="BodyText"/>
              <w:rPr>
                <w:lang w:eastAsia="zh-CN"/>
              </w:rPr>
            </w:pPr>
            <w:r w:rsidRPr="00824DEF">
              <w:rPr>
                <w:lang w:eastAsia="zh-CN"/>
              </w:rPr>
              <w:t>30</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Receiver interference</w:t>
            </w:r>
          </w:p>
        </w:tc>
        <w:tc>
          <w:tcPr>
            <w:tcW w:w="0" w:type="auto"/>
            <w:noWrap/>
          </w:tcPr>
          <w:p w:rsidR="00667AC7" w:rsidRPr="00824DEF" w:rsidRDefault="00667AC7" w:rsidP="000A5716">
            <w:pPr>
              <w:pStyle w:val="BodyText"/>
              <w:rPr>
                <w:lang w:eastAsia="zh-CN"/>
              </w:rPr>
            </w:pPr>
            <w:r w:rsidRPr="00824DEF">
              <w:rPr>
                <w:lang w:eastAsia="zh-CN"/>
              </w:rPr>
              <w:t>dBm</w:t>
            </w:r>
          </w:p>
        </w:tc>
        <w:tc>
          <w:tcPr>
            <w:tcW w:w="0" w:type="auto"/>
            <w:noWrap/>
          </w:tcPr>
          <w:p w:rsidR="00667AC7" w:rsidRPr="00824DEF" w:rsidRDefault="00667AC7" w:rsidP="000A5716">
            <w:pPr>
              <w:pStyle w:val="BodyText"/>
              <w:rPr>
                <w:lang w:eastAsia="zh-CN"/>
              </w:rPr>
            </w:pPr>
            <w:r w:rsidRPr="00824DEF">
              <w:rPr>
                <w:lang w:eastAsia="zh-CN"/>
              </w:rPr>
              <w:t>-109.47</w:t>
            </w:r>
          </w:p>
        </w:tc>
        <w:tc>
          <w:tcPr>
            <w:tcW w:w="0" w:type="auto"/>
            <w:noWrap/>
          </w:tcPr>
          <w:p w:rsidR="00667AC7" w:rsidRPr="00824DEF" w:rsidRDefault="00667AC7" w:rsidP="000A5716">
            <w:pPr>
              <w:pStyle w:val="BodyText"/>
              <w:rPr>
                <w:lang w:eastAsia="zh-CN"/>
              </w:rPr>
            </w:pPr>
            <w:r w:rsidRPr="00824DEF">
              <w:rPr>
                <w:lang w:eastAsia="zh-CN"/>
              </w:rPr>
              <w:t>-106.46</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Receiver interference + noise floor</w:t>
            </w:r>
          </w:p>
        </w:tc>
        <w:tc>
          <w:tcPr>
            <w:tcW w:w="0" w:type="auto"/>
            <w:noWrap/>
          </w:tcPr>
          <w:p w:rsidR="00667AC7" w:rsidRPr="00824DEF" w:rsidRDefault="00667AC7" w:rsidP="000A5716">
            <w:pPr>
              <w:pStyle w:val="BodyText"/>
              <w:rPr>
                <w:lang w:eastAsia="zh-CN"/>
              </w:rPr>
            </w:pPr>
            <w:r w:rsidRPr="00824DEF">
              <w:rPr>
                <w:lang w:eastAsia="zh-CN"/>
              </w:rPr>
              <w:t>dBm</w:t>
            </w:r>
          </w:p>
        </w:tc>
        <w:tc>
          <w:tcPr>
            <w:tcW w:w="0" w:type="auto"/>
            <w:noWrap/>
          </w:tcPr>
          <w:p w:rsidR="00667AC7" w:rsidRPr="00824DEF" w:rsidRDefault="00667AC7" w:rsidP="000A5716">
            <w:pPr>
              <w:pStyle w:val="BodyText"/>
              <w:rPr>
                <w:lang w:eastAsia="zh-CN"/>
              </w:rPr>
            </w:pPr>
            <w:r w:rsidRPr="00824DEF">
              <w:rPr>
                <w:lang w:eastAsia="zh-CN"/>
              </w:rPr>
              <w:t>-101.68</w:t>
            </w:r>
          </w:p>
        </w:tc>
        <w:tc>
          <w:tcPr>
            <w:tcW w:w="0" w:type="auto"/>
            <w:noWrap/>
          </w:tcPr>
          <w:p w:rsidR="00667AC7" w:rsidRPr="00824DEF" w:rsidRDefault="00667AC7" w:rsidP="000A5716">
            <w:pPr>
              <w:pStyle w:val="BodyText"/>
              <w:rPr>
                <w:lang w:eastAsia="zh-CN"/>
              </w:rPr>
            </w:pPr>
            <w:r w:rsidRPr="00824DEF">
              <w:rPr>
                <w:lang w:eastAsia="zh-CN"/>
              </w:rPr>
              <w:t>-98.67</w:t>
            </w:r>
          </w:p>
        </w:tc>
      </w:tr>
      <w:tr w:rsidR="00667AC7" w:rsidRPr="00824DEF" w:rsidTr="000A5716">
        <w:trPr>
          <w:trHeight w:val="255"/>
          <w:jc w:val="center"/>
        </w:trPr>
        <w:tc>
          <w:tcPr>
            <w:tcW w:w="0" w:type="auto"/>
            <w:noWrap/>
          </w:tcPr>
          <w:p w:rsidR="00667AC7" w:rsidRPr="00824DEF" w:rsidRDefault="00667AC7" w:rsidP="000A5716">
            <w:pPr>
              <w:pStyle w:val="BodyText"/>
              <w:rPr>
                <w:lang w:eastAsia="zh-CN"/>
              </w:rPr>
            </w:pPr>
            <w:r w:rsidRPr="00824DEF">
              <w:rPr>
                <w:lang w:eastAsia="zh-CN"/>
              </w:rPr>
              <w:t>Receiver sensitivity degradation</w:t>
            </w:r>
          </w:p>
        </w:tc>
        <w:tc>
          <w:tcPr>
            <w:tcW w:w="0" w:type="auto"/>
            <w:noWrap/>
          </w:tcPr>
          <w:p w:rsidR="00667AC7" w:rsidRPr="00824DEF" w:rsidRDefault="00667AC7" w:rsidP="000A5716">
            <w:pPr>
              <w:pStyle w:val="BodyText"/>
              <w:rPr>
                <w:lang w:eastAsia="zh-CN"/>
              </w:rPr>
            </w:pPr>
            <w:r w:rsidRPr="00824DEF">
              <w:rPr>
                <w:lang w:eastAsia="zh-CN"/>
              </w:rPr>
              <w:t>dB</w:t>
            </w:r>
          </w:p>
        </w:tc>
        <w:tc>
          <w:tcPr>
            <w:tcW w:w="0" w:type="auto"/>
            <w:noWrap/>
          </w:tcPr>
          <w:p w:rsidR="00667AC7" w:rsidRPr="00824DEF" w:rsidRDefault="00667AC7" w:rsidP="000A5716">
            <w:pPr>
              <w:pStyle w:val="BodyText"/>
              <w:rPr>
                <w:lang w:eastAsia="zh-CN"/>
              </w:rPr>
            </w:pPr>
            <w:r w:rsidRPr="00824DEF">
              <w:rPr>
                <w:lang w:eastAsia="zh-CN"/>
              </w:rPr>
              <w:t>0.79</w:t>
            </w:r>
          </w:p>
        </w:tc>
        <w:tc>
          <w:tcPr>
            <w:tcW w:w="0" w:type="auto"/>
            <w:noWrap/>
          </w:tcPr>
          <w:p w:rsidR="00667AC7" w:rsidRPr="00824DEF" w:rsidRDefault="00667AC7" w:rsidP="000A5716">
            <w:pPr>
              <w:pStyle w:val="BodyText"/>
              <w:rPr>
                <w:lang w:eastAsia="zh-CN"/>
              </w:rPr>
            </w:pPr>
            <w:r w:rsidRPr="00824DEF">
              <w:rPr>
                <w:lang w:eastAsia="zh-CN"/>
              </w:rPr>
              <w:t>0.79</w:t>
            </w:r>
          </w:p>
        </w:tc>
      </w:tr>
    </w:tbl>
    <w:p w:rsidR="00667AC7" w:rsidRDefault="00667AC7" w:rsidP="00667AC7">
      <w:pPr>
        <w:pStyle w:val="BodyText"/>
        <w:rPr>
          <w:lang w:eastAsia="zh-CN"/>
        </w:rPr>
      </w:pPr>
    </w:p>
    <w:p w:rsidR="00667AC7" w:rsidRPr="006D4BD7" w:rsidRDefault="00667AC7" w:rsidP="006D4BD7">
      <w:pPr>
        <w:pStyle w:val="BodyText"/>
        <w:jc w:val="both"/>
        <w:rPr>
          <w:lang w:eastAsia="zh-CN"/>
        </w:rPr>
      </w:pPr>
      <w:r w:rsidRPr="006D4BD7">
        <w:rPr>
          <w:lang w:eastAsia="zh-CN"/>
        </w:rPr>
        <w:t>Note that for BS with common transmit and receive antenna port, there may not be any considerable coupling loss between the BS transmitter and receiver, hence the 30 MCL cannot be used and the BS spurious emission limits shall be (-86 – 30 =) -116 dBm/MHz. Now if we assume the out-of-band (OOB) emission from the power amplifier (PA) is designed to meet the -13 dBm/MHz specified in 3GPP [10], then the required rejection by the BS RF transmit (TX) filter to meet the -116 dBm/MHz emission limit will be (116 – 13 =) 103 dB.</w:t>
      </w:r>
    </w:p>
    <w:p w:rsidR="00667AC7" w:rsidRPr="006D4BD7" w:rsidRDefault="00667AC7" w:rsidP="006D4BD7">
      <w:pPr>
        <w:pStyle w:val="BodyText"/>
        <w:jc w:val="both"/>
        <w:rPr>
          <w:lang w:eastAsia="zh-CN"/>
        </w:rPr>
      </w:pPr>
      <w:r w:rsidRPr="006D4BD7">
        <w:rPr>
          <w:lang w:eastAsia="zh-CN"/>
        </w:rPr>
        <w:t>The RF filter simulation results for pairing option 2 with five metal resonators are shown in Figure 9.1-1 below. It can be seen that the required minimum rejection of 103 dB over the receive frequencies (1627.5 - 1637.5 MHz) can be achieved (with likely drift of ~100 kHz due to manufacturing and environmental variations), with an acceptable transmit pass-band (1670 - 1680 MHz) insertion loss of &lt;1.0 dB (including an additional ~0.2 dB for connectors and internal transmission lines). Note that temperature-compensation and implementation margin were not included in the simulation, thus the simulation results should only be used as an approximation but not the expectation of actual products performance.</w:t>
      </w:r>
    </w:p>
    <w:p w:rsidR="00667AC7" w:rsidRDefault="00006CA7" w:rsidP="00667AC7">
      <w:pPr>
        <w:pStyle w:val="BodyText"/>
        <w:jc w:val="center"/>
        <w:rPr>
          <w:lang w:eastAsia="zh-CN"/>
        </w:rPr>
      </w:pPr>
      <w:r w:rsidRPr="00006CA7">
        <w:rPr>
          <w:lang w:eastAsia="zh-CN"/>
        </w:rPr>
      </w:r>
      <w:r>
        <w:rPr>
          <w:lang w:eastAsia="zh-CN"/>
        </w:rPr>
        <w:pict>
          <v:group id="_x0000_s1216" editas="canvas" style="width:493.25pt;height:333.85pt;mso-position-horizontal-relative:char;mso-position-vertical-relative:line" coordorigin="1020,1135" coordsize="9865,6677">
            <o:lock v:ext="edit" aspectratio="t"/>
            <v:shape id="_x0000_s1217" type="#_x0000_t75" style="position:absolute;left:1020;top:1135;width:9865;height:6677" o:preferrelative="f">
              <v:fill o:detectmouseclick="t"/>
              <v:path o:extrusionok="t" o:connecttype="none"/>
              <o:lock v:ext="edit" text="t"/>
            </v:shape>
            <v:shape id="_x0000_s1218" type="#_x0000_t75" style="position:absolute;left:1020;top:1135;width:9865;height:6677">
              <v:imagedata r:id="rId47" o:title="1670-1680Tx&amp;1627%5-1637%5RxMetal-5Res-vjd072313"/>
            </v:shape>
            <v:line id="_x0000_s1219" style="position:absolute" from="2736,5596" to="4022,5596">
              <v:stroke startarrow="block" endarrow="block"/>
            </v:line>
            <v:line id="_x0000_s1220" style="position:absolute" from="8140,3537" to="9427,3537">
              <v:stroke startarrow="block" endarrow="block"/>
            </v:line>
            <v:shapetype id="_x0000_t202" coordsize="21600,21600" o:spt="202" path="m,l,21600r21600,l21600,xe">
              <v:stroke joinstyle="miter"/>
              <v:path gradientshapeok="t" o:connecttype="rect"/>
            </v:shapetype>
            <v:shape id="_x0000_s1221" type="#_x0000_t202" style="position:absolute;left:1878;top:6100;width:3345;height:688">
              <v:textbox style="mso-fit-shape-to-text:t" inset="1.80339mm,.90169mm,1.80339mm,.9016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Minimum of 103 dB rejection needed over 1627.5 - 1637.5 MHz Receive</w:t>
                    </w:r>
                  </w:p>
                </w:txbxContent>
              </v:textbox>
            </v:shape>
            <v:shape id="_x0000_s1222" type="#_x0000_t202" style="position:absolute;left:7883;top:3709;width:1972;height:868">
              <v:textbox style="mso-fit-shape-to-text:t" inset="1.80339mm,.90169mm,1.80339mm,.9016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 xml:space="preserve">Transmit Frequencies </w:t>
                    </w:r>
                  </w:p>
                  <w:p w:rsidR="00667AC7" w:rsidRPr="00153006" w:rsidRDefault="00667AC7" w:rsidP="00667AC7">
                    <w:pPr>
                      <w:jc w:val="center"/>
                      <w:rPr>
                        <w:b/>
                        <w:bCs/>
                        <w:color w:val="000000"/>
                        <w:sz w:val="17"/>
                        <w:szCs w:val="24"/>
                        <w:lang w:val="en-US"/>
                      </w:rPr>
                    </w:pPr>
                    <w:r w:rsidRPr="00153006">
                      <w:rPr>
                        <w:b/>
                        <w:bCs/>
                        <w:color w:val="000000"/>
                        <w:sz w:val="17"/>
                        <w:szCs w:val="24"/>
                        <w:lang w:val="en-US"/>
                      </w:rPr>
                      <w:t>1670 - 1680 MHz</w:t>
                    </w:r>
                  </w:p>
                </w:txbxContent>
              </v:textbox>
            </v:shape>
            <v:shape id="_x0000_s1223" type="#_x0000_t202" style="position:absolute;left:3679;top:2079;width:3517;height:688">
              <v:textbox style="mso-fit-shape-to-text:t" inset="1.80339mm,.90169mm,1.80339mm,.9016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 xml:space="preserve">Acceptable </w:t>
                    </w:r>
                    <w:proofErr w:type="spellStart"/>
                    <w:r w:rsidRPr="00153006">
                      <w:rPr>
                        <w:b/>
                        <w:bCs/>
                        <w:color w:val="000000"/>
                        <w:sz w:val="17"/>
                        <w:szCs w:val="24"/>
                        <w:lang w:val="en-US"/>
                      </w:rPr>
                      <w:t>passband</w:t>
                    </w:r>
                    <w:proofErr w:type="spellEnd"/>
                    <w:r w:rsidRPr="00153006">
                      <w:rPr>
                        <w:b/>
                        <w:bCs/>
                        <w:color w:val="000000"/>
                        <w:sz w:val="17"/>
                        <w:szCs w:val="24"/>
                        <w:lang w:val="en-US"/>
                      </w:rPr>
                      <w:t xml:space="preserve"> insertion loss &lt;1.0 dB over the Transmit </w:t>
                    </w:r>
                    <w:proofErr w:type="spellStart"/>
                    <w:r w:rsidRPr="00153006">
                      <w:rPr>
                        <w:b/>
                        <w:bCs/>
                        <w:color w:val="000000"/>
                        <w:sz w:val="17"/>
                        <w:szCs w:val="24"/>
                        <w:lang w:val="en-US"/>
                      </w:rPr>
                      <w:t>passband</w:t>
                    </w:r>
                    <w:proofErr w:type="spellEnd"/>
                  </w:p>
                </w:txbxContent>
              </v:textbox>
            </v:shape>
            <v:shape id="_x0000_s1224" type="#_x0000_t202" style="position:absolute;left:9169;top:5339;width:1372;height:2205">
              <v:textbox style="mso-fit-shape-to-text:t" inset="1.80339mm,.90169mm,1.80339mm,.90169mm">
                <w:txbxContent>
                  <w:p w:rsidR="00667AC7" w:rsidRPr="00153006" w:rsidRDefault="00667AC7" w:rsidP="00667AC7">
                    <w:pPr>
                      <w:jc w:val="center"/>
                      <w:rPr>
                        <w:b/>
                        <w:bCs/>
                        <w:color w:val="000000"/>
                        <w:sz w:val="17"/>
                        <w:u w:val="single"/>
                        <w:lang w:val="en-US"/>
                      </w:rPr>
                    </w:pPr>
                    <w:proofErr w:type="gramStart"/>
                    <w:r w:rsidRPr="00153006">
                      <w:rPr>
                        <w:b/>
                        <w:bCs/>
                        <w:color w:val="000000"/>
                        <w:sz w:val="17"/>
                        <w:u w:val="single"/>
                        <w:lang w:val="en-US"/>
                      </w:rPr>
                      <w:t>Tx</w:t>
                    </w:r>
                    <w:proofErr w:type="gramEnd"/>
                    <w:r w:rsidRPr="00153006">
                      <w:rPr>
                        <w:b/>
                        <w:bCs/>
                        <w:color w:val="000000"/>
                        <w:sz w:val="17"/>
                        <w:u w:val="single"/>
                        <w:lang w:val="en-US"/>
                      </w:rPr>
                      <w:t xml:space="preserve"> Filter Design</w:t>
                    </w:r>
                  </w:p>
                  <w:p w:rsidR="00667AC7" w:rsidRPr="00153006" w:rsidRDefault="00667AC7" w:rsidP="00667AC7">
                    <w:pPr>
                      <w:jc w:val="center"/>
                      <w:rPr>
                        <w:b/>
                        <w:bCs/>
                        <w:color w:val="000000"/>
                        <w:sz w:val="17"/>
                        <w:lang w:val="en-US"/>
                      </w:rPr>
                    </w:pPr>
                    <w:r w:rsidRPr="00153006">
                      <w:rPr>
                        <w:b/>
                        <w:bCs/>
                        <w:color w:val="000000"/>
                        <w:sz w:val="17"/>
                        <w:lang w:val="en-US"/>
                      </w:rPr>
                      <w:t>5-metal resonators</w:t>
                    </w:r>
                  </w:p>
                  <w:p w:rsidR="00667AC7" w:rsidRPr="00153006" w:rsidRDefault="00667AC7" w:rsidP="00667AC7">
                    <w:pPr>
                      <w:jc w:val="center"/>
                      <w:rPr>
                        <w:b/>
                        <w:bCs/>
                        <w:color w:val="000000"/>
                        <w:sz w:val="17"/>
                        <w:lang w:val="en-US"/>
                      </w:rPr>
                    </w:pPr>
                    <w:r w:rsidRPr="00153006">
                      <w:rPr>
                        <w:b/>
                        <w:bCs/>
                        <w:color w:val="000000"/>
                        <w:sz w:val="17"/>
                        <w:lang w:val="en-US"/>
                      </w:rPr>
                      <w:t>2-cross couplings</w:t>
                    </w:r>
                  </w:p>
                  <w:p w:rsidR="00667AC7" w:rsidRPr="00153006" w:rsidRDefault="00667AC7" w:rsidP="00667AC7">
                    <w:pPr>
                      <w:jc w:val="center"/>
                      <w:rPr>
                        <w:b/>
                        <w:bCs/>
                        <w:color w:val="000000"/>
                        <w:sz w:val="17"/>
                        <w:lang w:val="en-US"/>
                      </w:rPr>
                    </w:pPr>
                    <w:r w:rsidRPr="00153006">
                      <w:rPr>
                        <w:b/>
                        <w:bCs/>
                        <w:color w:val="000000"/>
                        <w:sz w:val="17"/>
                        <w:lang w:val="en-US"/>
                      </w:rPr>
                      <w:t>Qu = 5,500</w:t>
                    </w:r>
                  </w:p>
                </w:txbxContent>
              </v:textbox>
            </v:shape>
            <w10:wrap type="none"/>
            <w10:anchorlock/>
          </v:group>
        </w:pict>
      </w:r>
    </w:p>
    <w:p w:rsidR="00667AC7" w:rsidRPr="00DD5BBB" w:rsidRDefault="00667AC7" w:rsidP="00667AC7">
      <w:pPr>
        <w:pStyle w:val="TH"/>
      </w:pPr>
      <w:r>
        <w:t>Figure</w:t>
      </w:r>
      <w:r w:rsidRPr="00DD5BBB">
        <w:t xml:space="preserve"> </w:t>
      </w:r>
      <w:r>
        <w:t>9.1-1:</w:t>
      </w:r>
      <w:r w:rsidRPr="00DD5BBB">
        <w:t xml:space="preserve"> </w:t>
      </w:r>
      <w:r>
        <w:t>Simulated BS RF TX Filter Characteristics – 5 Metal Resonators</w:t>
      </w:r>
    </w:p>
    <w:p w:rsidR="00667AC7" w:rsidRPr="006D4BD7" w:rsidRDefault="00667AC7" w:rsidP="006D4BD7">
      <w:pPr>
        <w:pStyle w:val="BodyText"/>
        <w:jc w:val="both"/>
        <w:rPr>
          <w:lang w:eastAsia="zh-CN"/>
        </w:rPr>
      </w:pPr>
      <w:r w:rsidRPr="006D4BD7">
        <w:rPr>
          <w:lang w:eastAsia="zh-CN"/>
        </w:rPr>
        <w:t>The RF filter simulation results for pairing option 1 with five metal resonators are shown in Figure 9.1-2 below. It can be seen that in order to maintain an acceptable insertion loss of ~1.0 dB over the transmit frequencies (1670 - 1680 MHz), the required minimum rejection of 103 dB over the receive frequencies (1646.7 - 1656.7 MHz) cannot be met with five metal resonators. But it can be seen that ~93 dB of rejection can be achieved (with likely drift of ~100 kHz due to manufacturing and environmental variations), and the remaining rejection can be obtained by using separate transmit and receive antenna ports to provide enough coupling loss between the transmitter and receiver. Otherwise, with 93 dB of rejection, the receiver interference will be (-13 – 93 =) -106 dBm/MHz, leading to ~5 dB receiver sensitivity degradation. Note that temperature-compensation and implementation margin were not included in the simulation, thus the simulation results should only be used as an approximation but not the expectation of actual products performance.</w:t>
      </w:r>
    </w:p>
    <w:p w:rsidR="00667AC7" w:rsidRDefault="00006CA7" w:rsidP="00667AC7">
      <w:pPr>
        <w:pStyle w:val="BodyText"/>
        <w:jc w:val="center"/>
        <w:rPr>
          <w:lang w:eastAsia="zh-CN"/>
        </w:rPr>
      </w:pPr>
      <w:r w:rsidRPr="00006CA7">
        <w:rPr>
          <w:lang w:eastAsia="zh-CN"/>
        </w:rPr>
      </w:r>
      <w:r>
        <w:rPr>
          <w:lang w:eastAsia="zh-CN"/>
        </w:rPr>
        <w:pict>
          <v:group id="_x0000_s1198" editas="canvas" style="width:493.25pt;height:341.85pt;mso-position-horizontal-relative:char;mso-position-vertical-relative:line" coordorigin="1020,1135" coordsize="9865,6837">
            <o:lock v:ext="edit" aspectratio="t"/>
            <v:shape id="_x0000_s1199" type="#_x0000_t75" style="position:absolute;left:1020;top:1135;width:9865;height:6837" o:preferrelative="f">
              <v:fill o:detectmouseclick="t"/>
              <v:path o:extrusionok="t" o:connecttype="none"/>
              <o:lock v:ext="edit" text="t"/>
            </v:shape>
            <v:shape id="_x0000_s1200" type="#_x0000_t75" style="position:absolute;left:1020;top:1135;width:9865;height:6677">
              <v:imagedata r:id="rId48" o:title="1670-1680Tx&amp;1646%7-1656%7RxMetal-5Res-vjd072213"/>
            </v:shape>
            <v:shape id="_x0000_s1201" type="#_x0000_t202" style="position:absolute;left:9169;top:5767;width:1372;height:2205">
              <v:textbox style="mso-next-textbox:#_x0000_s1201;mso-fit-shape-to-text:t" inset="1.80339mm,.90169mm,1.80339mm,.90169mm">
                <w:txbxContent>
                  <w:p w:rsidR="00667AC7" w:rsidRPr="00153006" w:rsidRDefault="00667AC7" w:rsidP="00667AC7">
                    <w:pPr>
                      <w:jc w:val="center"/>
                      <w:rPr>
                        <w:b/>
                        <w:bCs/>
                        <w:color w:val="000000"/>
                        <w:sz w:val="17"/>
                        <w:u w:val="single"/>
                        <w:lang w:val="en-US"/>
                      </w:rPr>
                    </w:pPr>
                    <w:proofErr w:type="gramStart"/>
                    <w:r w:rsidRPr="00153006">
                      <w:rPr>
                        <w:b/>
                        <w:bCs/>
                        <w:color w:val="000000"/>
                        <w:sz w:val="17"/>
                        <w:u w:val="single"/>
                        <w:lang w:val="en-US"/>
                      </w:rPr>
                      <w:t>Tx</w:t>
                    </w:r>
                    <w:proofErr w:type="gramEnd"/>
                    <w:r w:rsidRPr="00153006">
                      <w:rPr>
                        <w:b/>
                        <w:bCs/>
                        <w:color w:val="000000"/>
                        <w:sz w:val="17"/>
                        <w:u w:val="single"/>
                        <w:lang w:val="en-US"/>
                      </w:rPr>
                      <w:t xml:space="preserve"> Filter Design</w:t>
                    </w:r>
                  </w:p>
                  <w:p w:rsidR="00667AC7" w:rsidRPr="00153006" w:rsidRDefault="00667AC7" w:rsidP="00667AC7">
                    <w:pPr>
                      <w:jc w:val="center"/>
                      <w:rPr>
                        <w:b/>
                        <w:bCs/>
                        <w:color w:val="000000"/>
                        <w:sz w:val="17"/>
                        <w:lang w:val="en-US"/>
                      </w:rPr>
                    </w:pPr>
                    <w:r w:rsidRPr="00153006">
                      <w:rPr>
                        <w:b/>
                        <w:bCs/>
                        <w:color w:val="000000"/>
                        <w:sz w:val="17"/>
                        <w:lang w:val="en-US"/>
                      </w:rPr>
                      <w:t>5-metal resonators</w:t>
                    </w:r>
                  </w:p>
                  <w:p w:rsidR="00667AC7" w:rsidRPr="00153006" w:rsidRDefault="00667AC7" w:rsidP="00667AC7">
                    <w:pPr>
                      <w:jc w:val="center"/>
                      <w:rPr>
                        <w:b/>
                        <w:bCs/>
                        <w:color w:val="000000"/>
                        <w:sz w:val="17"/>
                        <w:lang w:val="en-US"/>
                      </w:rPr>
                    </w:pPr>
                    <w:r w:rsidRPr="00153006">
                      <w:rPr>
                        <w:b/>
                        <w:bCs/>
                        <w:color w:val="000000"/>
                        <w:sz w:val="17"/>
                        <w:lang w:val="en-US"/>
                      </w:rPr>
                      <w:t>2-cross couplings</w:t>
                    </w:r>
                  </w:p>
                  <w:p w:rsidR="00667AC7" w:rsidRPr="00153006" w:rsidRDefault="00667AC7" w:rsidP="00667AC7">
                    <w:pPr>
                      <w:jc w:val="center"/>
                      <w:rPr>
                        <w:b/>
                        <w:bCs/>
                        <w:color w:val="000000"/>
                        <w:sz w:val="17"/>
                        <w:lang w:val="en-US"/>
                      </w:rPr>
                    </w:pPr>
                    <w:r w:rsidRPr="00153006">
                      <w:rPr>
                        <w:b/>
                        <w:bCs/>
                        <w:color w:val="000000"/>
                        <w:sz w:val="17"/>
                        <w:lang w:val="en-US"/>
                      </w:rPr>
                      <w:t>Qu = 5,500</w:t>
                    </w:r>
                  </w:p>
                </w:txbxContent>
              </v:textbox>
            </v:shape>
            <v:shape id="_x0000_s1202" type="#_x0000_t202" style="position:absolute;left:4022;top:5585;width:3346;height:1079">
              <v:textbox style="mso-next-textbox:#_x0000_s1202;mso-fit-shape-to-text:t" inset="1.80339mm,.90169mm,1.80339mm,.9016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The needed minimum rejection of 103 dB needed over 1646.7 - 1656.7 MHz Receive could not be achieved with 5 Metal resonators.</w:t>
                    </w:r>
                  </w:p>
                </w:txbxContent>
              </v:textbox>
            </v:shape>
            <v:shape id="_x0000_s1203" type="#_x0000_t202" style="position:absolute;left:7711;top:3709;width:1973;height:868">
              <v:textbox style="mso-next-textbox:#_x0000_s1203;mso-fit-shape-to-text:t" inset="1.80339mm,.90169mm,1.80339mm,.9016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 xml:space="preserve">Transmit Frequencies </w:t>
                    </w:r>
                  </w:p>
                  <w:p w:rsidR="00667AC7" w:rsidRPr="00153006" w:rsidRDefault="00667AC7" w:rsidP="00667AC7">
                    <w:pPr>
                      <w:jc w:val="center"/>
                      <w:rPr>
                        <w:b/>
                        <w:bCs/>
                        <w:color w:val="000000"/>
                        <w:sz w:val="17"/>
                        <w:szCs w:val="24"/>
                        <w:lang w:val="en-US"/>
                      </w:rPr>
                    </w:pPr>
                    <w:r w:rsidRPr="00153006">
                      <w:rPr>
                        <w:b/>
                        <w:bCs/>
                        <w:color w:val="000000"/>
                        <w:sz w:val="17"/>
                        <w:szCs w:val="24"/>
                        <w:lang w:val="en-US"/>
                      </w:rPr>
                      <w:t>1670 - 1680 MHz</w:t>
                    </w:r>
                  </w:p>
                </w:txbxContent>
              </v:textbox>
            </v:shape>
            <v:shape id="_x0000_s1204" type="#_x0000_t202" style="position:absolute;left:3164;top:2079;width:4032;height:688">
              <v:textbox style="mso-next-textbox:#_x0000_s1204;mso-fit-shape-to-text:t" inset="1.80339mm,.90169mm,1.80339mm,.9016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 xml:space="preserve">Acceptable </w:t>
                    </w:r>
                    <w:proofErr w:type="spellStart"/>
                    <w:r w:rsidRPr="00153006">
                      <w:rPr>
                        <w:b/>
                        <w:bCs/>
                        <w:color w:val="000000"/>
                        <w:sz w:val="17"/>
                        <w:szCs w:val="24"/>
                        <w:lang w:val="en-US"/>
                      </w:rPr>
                      <w:t>passband</w:t>
                    </w:r>
                    <w:proofErr w:type="spellEnd"/>
                    <w:r w:rsidRPr="00153006">
                      <w:rPr>
                        <w:b/>
                        <w:bCs/>
                        <w:color w:val="000000"/>
                        <w:sz w:val="17"/>
                        <w:szCs w:val="24"/>
                        <w:lang w:val="en-US"/>
                      </w:rPr>
                      <w:t xml:space="preserve"> insertion loss ~1.0 dB over the predominance of the Transmit </w:t>
                    </w:r>
                    <w:proofErr w:type="spellStart"/>
                    <w:r w:rsidRPr="00153006">
                      <w:rPr>
                        <w:b/>
                        <w:bCs/>
                        <w:color w:val="000000"/>
                        <w:sz w:val="17"/>
                        <w:szCs w:val="24"/>
                        <w:lang w:val="en-US"/>
                      </w:rPr>
                      <w:t>passband</w:t>
                    </w:r>
                    <w:proofErr w:type="spellEnd"/>
                  </w:p>
                </w:txbxContent>
              </v:textbox>
            </v:shape>
            <v:line id="_x0000_s1205" style="position:absolute" from="5133,5275" to="6420,5276">
              <v:stroke startarrow="block" endarrow="block"/>
            </v:line>
            <v:line id="_x0000_s1206" style="position:absolute" from="8193,3475" to="9480,3476">
              <v:stroke startarrow="block" endarrow="block"/>
            </v:line>
            <w10:wrap type="none"/>
            <w10:anchorlock/>
          </v:group>
        </w:pict>
      </w:r>
    </w:p>
    <w:p w:rsidR="00667AC7" w:rsidRPr="00DD5BBB" w:rsidRDefault="00667AC7" w:rsidP="00667AC7">
      <w:pPr>
        <w:pStyle w:val="TH"/>
      </w:pPr>
      <w:r>
        <w:t>Figure</w:t>
      </w:r>
      <w:r w:rsidRPr="00DD5BBB">
        <w:t xml:space="preserve"> </w:t>
      </w:r>
      <w:r>
        <w:t>9.1-2:</w:t>
      </w:r>
      <w:r w:rsidRPr="00DD5BBB">
        <w:t xml:space="preserve"> </w:t>
      </w:r>
      <w:r>
        <w:t>Simulated BS RF TX Filter Characteristics – 5 Metal Resonators</w:t>
      </w:r>
    </w:p>
    <w:p w:rsidR="00667AC7" w:rsidRDefault="00667AC7" w:rsidP="00667AC7">
      <w:pPr>
        <w:pStyle w:val="BodyText"/>
        <w:rPr>
          <w:lang w:eastAsia="zh-CN"/>
        </w:rPr>
      </w:pPr>
    </w:p>
    <w:p w:rsidR="00667AC7" w:rsidRPr="006D4BD7" w:rsidRDefault="00667AC7" w:rsidP="006D4BD7">
      <w:pPr>
        <w:pStyle w:val="BodyText"/>
        <w:jc w:val="both"/>
        <w:rPr>
          <w:lang w:eastAsia="zh-CN"/>
        </w:rPr>
      </w:pPr>
      <w:r w:rsidRPr="006D4BD7">
        <w:rPr>
          <w:lang w:eastAsia="zh-CN"/>
        </w:rPr>
        <w:t>The RF filter simulation results for pairing option 1 with ceramic resonators are shown in Figure 9.1-3 below. It can be seen that using ceramic resonators, the required minimum rejection of 103 dB over the 1646.7 - 1656.7 MHz receive frequencies can be achieved (with likely drift of ~100 kHz due to manufacturing and environmental variations) with &lt;1.0 dB insertion loss over the 1670-1680 MHz transmit frequencies (including an additional ~0.2 dB for connectors and internal transmission lines). However, it should be noted that ceramic resonators will increase the weight and cost of the RF filter. Note that temperature-compensation and implementation margin were not included in the simulation, thus the simulation results should only be used as an approximation but not the expectation of actual products performance.</w:t>
      </w:r>
    </w:p>
    <w:p w:rsidR="00667AC7" w:rsidRDefault="00006CA7" w:rsidP="00667AC7">
      <w:pPr>
        <w:pStyle w:val="BodyText"/>
        <w:jc w:val="center"/>
        <w:rPr>
          <w:lang w:eastAsia="zh-CN"/>
        </w:rPr>
      </w:pPr>
      <w:r w:rsidRPr="00006CA7">
        <w:rPr>
          <w:lang w:eastAsia="zh-CN"/>
        </w:rPr>
      </w:r>
      <w:r>
        <w:rPr>
          <w:lang w:eastAsia="zh-CN"/>
        </w:rPr>
        <w:pict>
          <v:group id="_x0000_s1207" editas="canvas" style="width:493.25pt;height:333.9pt;mso-position-horizontal-relative:char;mso-position-vertical-relative:line" coordorigin="1020,1135" coordsize="9865,6678">
            <o:lock v:ext="edit" aspectratio="t"/>
            <v:shape id="_x0000_s1208" type="#_x0000_t75" style="position:absolute;left:1020;top:1135;width:9865;height:6678" o:preferrelative="f">
              <v:fill o:detectmouseclick="t"/>
              <v:path o:extrusionok="t" o:connecttype="none"/>
              <o:lock v:ext="edit" text="t"/>
            </v:shape>
            <v:shape id="_x0000_s1209" type="#_x0000_t75" style="position:absolute;left:1020;top:1135;width:9865;height:6678">
              <v:imagedata r:id="rId49" o:title="1670-1680Tx&amp;1646%7-1656%7RxCeramic-vjd041213"/>
            </v:shape>
            <v:shape id="_x0000_s1210" type="#_x0000_t202" style="position:absolute;left:8895;top:5025;width:1903;height:2567">
              <v:textbox style="mso-fit-shape-to-text:t" inset="1.82881mm,.91439mm,1.82881mm,.91439mm">
                <w:txbxContent>
                  <w:p w:rsidR="00667AC7" w:rsidRPr="00153006" w:rsidRDefault="00667AC7" w:rsidP="00667AC7">
                    <w:pPr>
                      <w:jc w:val="center"/>
                      <w:rPr>
                        <w:b/>
                        <w:bCs/>
                        <w:color w:val="000000"/>
                        <w:sz w:val="17"/>
                        <w:u w:val="single"/>
                        <w:lang w:val="en-US"/>
                      </w:rPr>
                    </w:pPr>
                    <w:proofErr w:type="gramStart"/>
                    <w:r w:rsidRPr="00153006">
                      <w:rPr>
                        <w:b/>
                        <w:bCs/>
                        <w:color w:val="000000"/>
                        <w:sz w:val="17"/>
                        <w:u w:val="single"/>
                        <w:lang w:val="en-US"/>
                      </w:rPr>
                      <w:t>Tx</w:t>
                    </w:r>
                    <w:proofErr w:type="gramEnd"/>
                    <w:r w:rsidRPr="00153006">
                      <w:rPr>
                        <w:b/>
                        <w:bCs/>
                        <w:color w:val="000000"/>
                        <w:sz w:val="17"/>
                        <w:u w:val="single"/>
                        <w:lang w:val="en-US"/>
                      </w:rPr>
                      <w:t xml:space="preserve"> Filter Design</w:t>
                    </w:r>
                  </w:p>
                  <w:p w:rsidR="00667AC7" w:rsidRPr="00153006" w:rsidRDefault="00667AC7" w:rsidP="00667AC7">
                    <w:pPr>
                      <w:jc w:val="center"/>
                      <w:rPr>
                        <w:b/>
                        <w:bCs/>
                        <w:color w:val="000000"/>
                        <w:sz w:val="17"/>
                        <w:lang w:val="en-US"/>
                      </w:rPr>
                    </w:pPr>
                    <w:r w:rsidRPr="00BF4D5A">
                      <w:rPr>
                        <w:b/>
                        <w:bCs/>
                        <w:color w:val="000000"/>
                        <w:sz w:val="17"/>
                        <w:lang w:val="en-US"/>
                      </w:rPr>
                      <w:t>6-ceramic resonators</w:t>
                    </w:r>
                  </w:p>
                  <w:p w:rsidR="00667AC7" w:rsidRPr="00153006" w:rsidRDefault="00667AC7" w:rsidP="00667AC7">
                    <w:pPr>
                      <w:jc w:val="center"/>
                      <w:rPr>
                        <w:b/>
                        <w:bCs/>
                        <w:color w:val="000000"/>
                        <w:sz w:val="17"/>
                        <w:lang w:val="en-US"/>
                      </w:rPr>
                    </w:pPr>
                    <w:r w:rsidRPr="00153006">
                      <w:rPr>
                        <w:b/>
                        <w:bCs/>
                        <w:color w:val="000000"/>
                        <w:sz w:val="17"/>
                        <w:lang w:val="en-US"/>
                      </w:rPr>
                      <w:t>2-cross couplings</w:t>
                    </w:r>
                  </w:p>
                  <w:p w:rsidR="00667AC7" w:rsidRPr="00153006" w:rsidRDefault="00667AC7" w:rsidP="00667AC7">
                    <w:pPr>
                      <w:jc w:val="center"/>
                      <w:rPr>
                        <w:b/>
                        <w:bCs/>
                        <w:color w:val="000000"/>
                        <w:sz w:val="17"/>
                        <w:lang w:val="en-US"/>
                      </w:rPr>
                    </w:pPr>
                    <w:r w:rsidRPr="00153006">
                      <w:rPr>
                        <w:b/>
                        <w:bCs/>
                        <w:color w:val="000000"/>
                        <w:sz w:val="17"/>
                        <w:lang w:val="en-US"/>
                      </w:rPr>
                      <w:t>Qu = 11,000</w:t>
                    </w:r>
                  </w:p>
                  <w:p w:rsidR="00667AC7" w:rsidRPr="00153006" w:rsidRDefault="00667AC7" w:rsidP="00667AC7">
                    <w:pPr>
                      <w:jc w:val="center"/>
                      <w:rPr>
                        <w:b/>
                        <w:bCs/>
                        <w:color w:val="000000"/>
                        <w:sz w:val="17"/>
                        <w:lang w:val="en-US"/>
                      </w:rPr>
                    </w:pPr>
                    <w:proofErr w:type="spellStart"/>
                    <w:r w:rsidRPr="00153006">
                      <w:rPr>
                        <w:b/>
                        <w:bCs/>
                        <w:color w:val="000000"/>
                        <w:sz w:val="17"/>
                        <w:lang w:val="en-US"/>
                      </w:rPr>
                      <w:t>Er</w:t>
                    </w:r>
                    <w:proofErr w:type="spellEnd"/>
                    <w:r w:rsidRPr="00153006">
                      <w:rPr>
                        <w:b/>
                        <w:bCs/>
                        <w:color w:val="000000"/>
                        <w:sz w:val="17"/>
                        <w:lang w:val="en-US"/>
                      </w:rPr>
                      <w:t xml:space="preserve"> 43 Ceramic Resonator</w:t>
                    </w:r>
                  </w:p>
                  <w:p w:rsidR="00667AC7" w:rsidRPr="00153006" w:rsidRDefault="00667AC7" w:rsidP="00667AC7">
                    <w:pPr>
                      <w:jc w:val="center"/>
                      <w:rPr>
                        <w:b/>
                        <w:bCs/>
                        <w:color w:val="000000"/>
                        <w:sz w:val="17"/>
                        <w:lang w:val="en-US"/>
                      </w:rPr>
                    </w:pPr>
                    <w:r w:rsidRPr="00153006">
                      <w:rPr>
                        <w:b/>
                        <w:bCs/>
                        <w:color w:val="000000"/>
                        <w:sz w:val="17"/>
                        <w:lang w:val="en-US"/>
                      </w:rPr>
                      <w:t>TE01 delta mode</w:t>
                    </w:r>
                  </w:p>
                </w:txbxContent>
              </v:textbox>
            </v:shape>
            <v:shape id="_x0000_s1211" type="#_x0000_t202" style="position:absolute;left:3962;top:5303;width:3375;height:690">
              <v:textbox style="mso-fit-shape-to-text:t" inset="1.82881mm,.91439mm,1.82881mm,.9143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Minimum of 10</w:t>
                    </w:r>
                    <w:r>
                      <w:rPr>
                        <w:b/>
                        <w:bCs/>
                        <w:color w:val="000000"/>
                        <w:sz w:val="17"/>
                        <w:szCs w:val="24"/>
                        <w:lang w:val="en-US"/>
                      </w:rPr>
                      <w:t>3</w:t>
                    </w:r>
                    <w:r w:rsidRPr="00153006">
                      <w:rPr>
                        <w:b/>
                        <w:bCs/>
                        <w:color w:val="000000"/>
                        <w:sz w:val="17"/>
                        <w:szCs w:val="24"/>
                        <w:lang w:val="en-US"/>
                      </w:rPr>
                      <w:t xml:space="preserve"> dB rejection needed over 1646.7 - 1656.7 MHz Receive</w:t>
                    </w:r>
                  </w:p>
                </w:txbxContent>
              </v:textbox>
            </v:shape>
            <v:shape id="_x0000_s1212" type="#_x0000_t202" style="position:absolute;left:7770;top:3756;width:1990;height:870">
              <v:textbox style="mso-fit-shape-to-text:t" inset="1.82881mm,.91439mm,1.82881mm,.9143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 xml:space="preserve">Transmit Frequencies </w:t>
                    </w:r>
                  </w:p>
                  <w:p w:rsidR="00667AC7" w:rsidRPr="00153006" w:rsidRDefault="00667AC7" w:rsidP="00667AC7">
                    <w:pPr>
                      <w:jc w:val="center"/>
                      <w:rPr>
                        <w:b/>
                        <w:bCs/>
                        <w:color w:val="000000"/>
                        <w:sz w:val="17"/>
                        <w:szCs w:val="24"/>
                        <w:lang w:val="en-US"/>
                      </w:rPr>
                    </w:pPr>
                    <w:r w:rsidRPr="00153006">
                      <w:rPr>
                        <w:b/>
                        <w:bCs/>
                        <w:color w:val="000000"/>
                        <w:sz w:val="17"/>
                        <w:szCs w:val="24"/>
                        <w:lang w:val="en-US"/>
                      </w:rPr>
                      <w:t>1670 - 1680 MHz</w:t>
                    </w:r>
                  </w:p>
                </w:txbxContent>
              </v:textbox>
            </v:shape>
            <v:shape id="_x0000_s1213" type="#_x0000_t202" style="position:absolute;left:3875;top:2112;width:3376;height:690">
              <v:textbox style="mso-fit-shape-to-text:t" inset="1.82881mm,.91439mm,1.82881mm,.91439mm">
                <w:txbxContent>
                  <w:p w:rsidR="00667AC7" w:rsidRPr="00153006" w:rsidRDefault="00667AC7" w:rsidP="00667AC7">
                    <w:pPr>
                      <w:jc w:val="center"/>
                      <w:rPr>
                        <w:b/>
                        <w:bCs/>
                        <w:color w:val="000000"/>
                        <w:sz w:val="17"/>
                        <w:szCs w:val="24"/>
                        <w:lang w:val="en-US"/>
                      </w:rPr>
                    </w:pPr>
                    <w:r w:rsidRPr="00153006">
                      <w:rPr>
                        <w:b/>
                        <w:bCs/>
                        <w:color w:val="000000"/>
                        <w:sz w:val="17"/>
                        <w:szCs w:val="24"/>
                        <w:lang w:val="en-US"/>
                      </w:rPr>
                      <w:t xml:space="preserve">Acceptable </w:t>
                    </w:r>
                    <w:proofErr w:type="spellStart"/>
                    <w:r w:rsidRPr="00153006">
                      <w:rPr>
                        <w:b/>
                        <w:bCs/>
                        <w:color w:val="000000"/>
                        <w:sz w:val="17"/>
                        <w:szCs w:val="24"/>
                        <w:lang w:val="en-US"/>
                      </w:rPr>
                      <w:t>passband</w:t>
                    </w:r>
                    <w:proofErr w:type="spellEnd"/>
                    <w:r w:rsidRPr="00153006">
                      <w:rPr>
                        <w:b/>
                        <w:bCs/>
                        <w:color w:val="000000"/>
                        <w:sz w:val="17"/>
                        <w:szCs w:val="24"/>
                        <w:lang w:val="en-US"/>
                      </w:rPr>
                      <w:t xml:space="preserve"> insertion loss &lt;1.0 dB over the Transmit </w:t>
                    </w:r>
                    <w:proofErr w:type="spellStart"/>
                    <w:r w:rsidRPr="00153006">
                      <w:rPr>
                        <w:b/>
                        <w:bCs/>
                        <w:color w:val="000000"/>
                        <w:sz w:val="17"/>
                        <w:szCs w:val="24"/>
                        <w:lang w:val="en-US"/>
                      </w:rPr>
                      <w:t>passband</w:t>
                    </w:r>
                    <w:proofErr w:type="spellEnd"/>
                  </w:p>
                </w:txbxContent>
              </v:textbox>
            </v:shape>
            <v:line id="_x0000_s1214" style="position:absolute" from="8193,3654" to="9480,3655">
              <v:stroke startarrow="block" endarrow="block"/>
            </v:line>
            <v:line id="_x0000_s1215" style="position:absolute" from="5160,5095" to="6447,5096">
              <v:stroke startarrow="block" endarrow="block"/>
            </v:line>
            <w10:wrap type="none"/>
            <w10:anchorlock/>
          </v:group>
        </w:pict>
      </w:r>
    </w:p>
    <w:p w:rsidR="00667AC7" w:rsidRPr="00DD5BBB" w:rsidRDefault="00667AC7" w:rsidP="00667AC7">
      <w:pPr>
        <w:pStyle w:val="TH"/>
      </w:pPr>
      <w:r>
        <w:t>Figure</w:t>
      </w:r>
      <w:r w:rsidRPr="00DD5BBB">
        <w:t xml:space="preserve"> </w:t>
      </w:r>
      <w:r>
        <w:t>9.1-3:</w:t>
      </w:r>
      <w:r w:rsidRPr="00DD5BBB">
        <w:t xml:space="preserve"> </w:t>
      </w:r>
      <w:r>
        <w:t xml:space="preserve">Simulated BS RF TX Filter Characteristics – </w:t>
      </w:r>
      <w:r w:rsidRPr="0036788B">
        <w:t xml:space="preserve">Ceramic </w:t>
      </w:r>
      <w:r>
        <w:t>Resonators</w:t>
      </w:r>
    </w:p>
    <w:p w:rsidR="00667AC7" w:rsidRPr="006D4BD7" w:rsidRDefault="00667AC7" w:rsidP="006D4BD7">
      <w:pPr>
        <w:pStyle w:val="BodyText"/>
        <w:jc w:val="both"/>
        <w:rPr>
          <w:lang w:eastAsia="zh-CN"/>
        </w:rPr>
      </w:pPr>
      <w:r w:rsidRPr="006D4BD7">
        <w:rPr>
          <w:lang w:eastAsia="zh-CN"/>
        </w:rPr>
        <w:t>To summarize, the simulation results in Figures 9.1-1, 9.1-2, and 9.1-3 show that it could be feasible for the BS RF TX filter to provide the required rejections for pairing the 1670 - 1680 MHz downlink with either 1627.5 - 1637.5 MHz uplink or 1646.7 - 1656.7 MHz uplink. However, pairing 1670 - 1680 MHz downlink with 1646.7 - 1656.7 MHz uplink will require the use of separate transmit and receive antenna ports or ceramic resonators, with which the increase in cost, size, weight, and complexity of the filter still need to be considered.</w:t>
      </w:r>
    </w:p>
    <w:p w:rsidR="00667AC7" w:rsidRDefault="00667AC7" w:rsidP="000056BB">
      <w:pPr>
        <w:pStyle w:val="Guidance"/>
      </w:pPr>
    </w:p>
    <w:p w:rsidR="00740DE7" w:rsidRPr="00740DE7" w:rsidRDefault="00740DE7" w:rsidP="00740DE7">
      <w:pPr>
        <w:pStyle w:val="Heading3"/>
        <w:numPr>
          <w:ilvl w:val="1"/>
          <w:numId w:val="27"/>
        </w:numPr>
        <w:tabs>
          <w:tab w:val="left" w:pos="0"/>
          <w:tab w:val="left" w:pos="720"/>
        </w:tabs>
        <w:rPr>
          <w:sz w:val="32"/>
          <w:szCs w:val="32"/>
        </w:rPr>
      </w:pPr>
      <w:bookmarkStart w:id="187" w:name="_Toc380077197"/>
      <w:r w:rsidRPr="00740DE7">
        <w:rPr>
          <w:sz w:val="32"/>
          <w:szCs w:val="32"/>
        </w:rPr>
        <w:t>BS RX RF filtering</w:t>
      </w:r>
      <w:bookmarkEnd w:id="187"/>
    </w:p>
    <w:p w:rsidR="00740DE7" w:rsidRPr="006D4BD7" w:rsidRDefault="00740DE7" w:rsidP="006D4BD7">
      <w:pPr>
        <w:pStyle w:val="BodyText"/>
        <w:jc w:val="both"/>
        <w:rPr>
          <w:lang w:eastAsia="zh-CN"/>
        </w:rPr>
      </w:pPr>
      <w:r w:rsidRPr="006D4BD7">
        <w:rPr>
          <w:lang w:eastAsia="zh-CN"/>
        </w:rPr>
        <w:t>It can be seen in Table 9.1.1 that the frequency separation between the uplink and downlink is larger than the 10 MHz channel bandwidth, hence the BS transmitted carrier is outside the adjacent channel selectivity (ACS) region of the BS receive frequency, and thus the BS in-band general blocking requirement is used here for the analysis.</w:t>
      </w:r>
    </w:p>
    <w:p w:rsidR="00740DE7" w:rsidRPr="006D4BD7" w:rsidRDefault="00740DE7" w:rsidP="006D4BD7">
      <w:pPr>
        <w:pStyle w:val="BodyText"/>
        <w:jc w:val="both"/>
        <w:rPr>
          <w:lang w:eastAsia="zh-CN"/>
        </w:rPr>
      </w:pPr>
      <w:r>
        <w:rPr>
          <w:lang w:eastAsia="zh-CN"/>
        </w:rPr>
        <w:t xml:space="preserve">RAN4 has specified -43 dBm for the interfering signal power of the BS in-band blocking requirement in order to achieve a maximum of 6 dB victim BS receiver desensitization in Table 7.6.1.1-1 of [10]. In Table 7.6.1.1-2 of [10], the reference measurement channel bandwidth is specified as 5 MHz. Therefore, the analysis provided here considers only the channel bandwidth of 5 MHz. The centre frequency of the blocker is located within 20 MHz below the lower uplink channel edge and 20 MHz above the upper uplink channel edge (from 1626.7 MHz to 1676.7 MHz for option </w:t>
      </w:r>
      <w:proofErr w:type="gramStart"/>
      <w:r>
        <w:rPr>
          <w:lang w:eastAsia="zh-CN"/>
        </w:rPr>
        <w:t>1,</w:t>
      </w:r>
      <w:proofErr w:type="gramEnd"/>
      <w:r>
        <w:rPr>
          <w:lang w:eastAsia="zh-CN"/>
        </w:rPr>
        <w:t xml:space="preserve"> and from 1607.5 MHz to 1657.5 MHz for option 2). Assuming 5 dB BS noise figure, Table 2 calculates the minimum rejection required by the BS receiver IF and baseband filter with 5 MHz uplink channel bandwidth and 5 MHz in-band blocker. This requirement means that the minimum rejection </w:t>
      </w:r>
      <w:r w:rsidRPr="006D4BD7">
        <w:rPr>
          <w:lang w:eastAsia="zh-CN"/>
        </w:rPr>
        <w:t xml:space="preserve">by the BS receiver IF and baseband filters on the </w:t>
      </w:r>
      <w:r>
        <w:rPr>
          <w:lang w:eastAsia="zh-CN"/>
        </w:rPr>
        <w:t>in-band blocker</w:t>
      </w:r>
      <w:r w:rsidRPr="006D4BD7">
        <w:rPr>
          <w:lang w:eastAsia="zh-CN"/>
        </w:rPr>
        <w:t xml:space="preserve"> is 54.72 dB for 5 MHz interferer. This requirement is applicable to both uplink pairing options. Note that the calculation in Table 9.2.1 is also valid for 10, 15 or 20 MHz channel bandwidth because the same reference measurement channel as for 5 MHz channel bandwidth is specified for the in-band general blocking requirement.</w:t>
      </w:r>
    </w:p>
    <w:p w:rsidR="00740DE7" w:rsidRPr="00DD5BBB" w:rsidRDefault="00740DE7" w:rsidP="00740DE7">
      <w:pPr>
        <w:pStyle w:val="TH"/>
      </w:pPr>
      <w:r w:rsidRPr="00DD5BBB">
        <w:t xml:space="preserve">Table </w:t>
      </w:r>
      <w:r>
        <w:t>9.2.1:</w:t>
      </w:r>
      <w:r w:rsidRPr="00DD5BBB">
        <w:t xml:space="preserve"> </w:t>
      </w:r>
      <w:r>
        <w:t>Calculation of BS in-band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3"/>
        <w:gridCol w:w="894"/>
        <w:gridCol w:w="853"/>
      </w:tblGrid>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Thermal Noise power spectral density</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dBm/Hz</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-174</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lastRenderedPageBreak/>
              <w:t>BS noise figure</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dB</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5</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Channel bandwidth</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MHz</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5</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Noise bandwidth</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MHz</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4.5</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Receiver noise floor</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dBm</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-102.47</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Interfering signal power (general blocking)</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dBm</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-43</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Receiver sensitivity degradation (general blocking)</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dB</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6</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Allowed receiver interference (general blocking)</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dBm</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-97.72</w:t>
            </w:r>
          </w:p>
        </w:tc>
      </w:tr>
      <w:tr w:rsidR="00740DE7" w:rsidRPr="00740DE7" w:rsidTr="00740DE7">
        <w:trPr>
          <w:trHeight w:val="255"/>
          <w:jc w:val="center"/>
        </w:trPr>
        <w:tc>
          <w:tcPr>
            <w:tcW w:w="0" w:type="auto"/>
            <w:noWrap/>
          </w:tcPr>
          <w:p w:rsidR="00740DE7" w:rsidRPr="00740DE7" w:rsidRDefault="00740DE7" w:rsidP="000A5716">
            <w:pPr>
              <w:pStyle w:val="BodyText"/>
              <w:rPr>
                <w:rFonts w:eastAsia="SimSun"/>
                <w:lang w:eastAsia="zh-CN"/>
              </w:rPr>
            </w:pPr>
            <w:r w:rsidRPr="00740DE7">
              <w:rPr>
                <w:rFonts w:eastAsia="SimSun"/>
                <w:lang w:eastAsia="zh-CN"/>
              </w:rPr>
              <w:t>Required receiver filter rejection (general blocking)</w:t>
            </w:r>
          </w:p>
        </w:tc>
        <w:tc>
          <w:tcPr>
            <w:tcW w:w="0" w:type="auto"/>
            <w:noWrap/>
          </w:tcPr>
          <w:p w:rsidR="00740DE7" w:rsidRPr="00740DE7" w:rsidRDefault="00740DE7" w:rsidP="000A5716">
            <w:pPr>
              <w:pStyle w:val="BodyText"/>
              <w:rPr>
                <w:rFonts w:eastAsia="SimSun"/>
                <w:lang w:eastAsia="zh-CN"/>
              </w:rPr>
            </w:pPr>
            <w:r w:rsidRPr="00740DE7">
              <w:rPr>
                <w:rFonts w:eastAsia="SimSun"/>
                <w:lang w:eastAsia="zh-CN"/>
              </w:rPr>
              <w:t>dBm</w:t>
            </w:r>
          </w:p>
        </w:tc>
        <w:tc>
          <w:tcPr>
            <w:tcW w:w="853" w:type="dxa"/>
            <w:noWrap/>
          </w:tcPr>
          <w:p w:rsidR="00740DE7" w:rsidRPr="00740DE7" w:rsidRDefault="00740DE7" w:rsidP="000A5716">
            <w:pPr>
              <w:pStyle w:val="BodyText"/>
              <w:rPr>
                <w:rFonts w:eastAsia="SimSun"/>
                <w:lang w:eastAsia="zh-CN"/>
              </w:rPr>
            </w:pPr>
            <w:r w:rsidRPr="00740DE7">
              <w:rPr>
                <w:rFonts w:eastAsia="SimSun"/>
                <w:lang w:eastAsia="zh-CN"/>
              </w:rPr>
              <w:t>54.72</w:t>
            </w:r>
          </w:p>
        </w:tc>
      </w:tr>
    </w:tbl>
    <w:p w:rsidR="00740DE7" w:rsidRDefault="00740DE7" w:rsidP="00740DE7">
      <w:pPr>
        <w:pStyle w:val="BodyText"/>
        <w:rPr>
          <w:rFonts w:eastAsia="SimSun"/>
          <w:lang w:eastAsia="zh-CN"/>
        </w:rPr>
      </w:pPr>
    </w:p>
    <w:p w:rsidR="00740DE7" w:rsidRPr="006D4BD7" w:rsidRDefault="00740DE7" w:rsidP="006D4BD7">
      <w:pPr>
        <w:pStyle w:val="BodyText"/>
        <w:jc w:val="both"/>
        <w:rPr>
          <w:lang w:eastAsia="zh-CN"/>
        </w:rPr>
      </w:pPr>
      <w:r w:rsidRPr="006D4BD7">
        <w:rPr>
          <w:lang w:eastAsia="zh-CN"/>
        </w:rPr>
        <w:t>Assuming the BS transmitted carrier power is 43 dBm/5 MHz, there is a rejection requirement of (43 + 43 =) 86 dB from the BS RF RX filter over the BS transmit frequency to protect the BS receiver from its own transmit signal (with 6 dB receiver desensitization). On the other hand, if a more stringent BS receiver desensitization (e.g. 0.8 dB instead of 6 dB) is required, then the allowed receiver interference will be (e.g. 4.74 + 6.94 = 11.7 dB) lower and thus the BS RX RF filter rejection will need to be higher (e.g. 86 + 11.7 = 97.7 dB for 0.8 dB receiver desensitization).</w:t>
      </w:r>
    </w:p>
    <w:p w:rsidR="00740DE7" w:rsidRPr="006D4BD7" w:rsidRDefault="00740DE7" w:rsidP="006D4BD7">
      <w:pPr>
        <w:pStyle w:val="BodyText"/>
        <w:jc w:val="both"/>
        <w:rPr>
          <w:lang w:eastAsia="zh-CN"/>
        </w:rPr>
      </w:pPr>
      <w:r w:rsidRPr="006D4BD7">
        <w:rPr>
          <w:lang w:eastAsia="zh-CN"/>
        </w:rPr>
        <w:t xml:space="preserve">The RF filter simulation results for pairing option 1 with five metal resonators are shown in Figure 9.2.1 below. It can be seen that the required minimum rejection of 97.7 dB (for 0.8 dB receiver desensitization) over the receive frequencies (1627.5 - 1637.5 MHz) can be achieved (with likely drift of ~100 kHz due to manufacturing and environmental variations), with an acceptable receive </w:t>
      </w:r>
      <w:proofErr w:type="spellStart"/>
      <w:r w:rsidRPr="006D4BD7">
        <w:rPr>
          <w:lang w:eastAsia="zh-CN"/>
        </w:rPr>
        <w:t>passband</w:t>
      </w:r>
      <w:proofErr w:type="spellEnd"/>
      <w:r w:rsidRPr="006D4BD7">
        <w:rPr>
          <w:lang w:eastAsia="zh-CN"/>
        </w:rPr>
        <w:t xml:space="preserve"> insertion loss of &lt;2.0 dB (including an additional ~0.2 dB for connectors and internal transmission lines). Note that temperature-compensation and implementation margin were not included in the simulation, thus the simulation results should only be used as an approximation but not the expectation of actual products performance.</w:t>
      </w:r>
    </w:p>
    <w:p w:rsidR="00740DE7" w:rsidRDefault="00740DE7" w:rsidP="00740DE7">
      <w:pPr>
        <w:pStyle w:val="BodyText"/>
        <w:rPr>
          <w:rFonts w:eastAsia="Malgun Gothic"/>
          <w:lang w:eastAsia="ko-KR"/>
        </w:rPr>
      </w:pPr>
    </w:p>
    <w:p w:rsidR="00740DE7" w:rsidRDefault="00006CA7" w:rsidP="00740DE7">
      <w:pPr>
        <w:pStyle w:val="BodyText"/>
        <w:jc w:val="center"/>
        <w:rPr>
          <w:rFonts w:eastAsia="SimSun"/>
          <w:lang w:eastAsia="zh-CN"/>
        </w:rPr>
      </w:pPr>
      <w:r w:rsidRPr="00006CA7">
        <w:rPr>
          <w:rFonts w:eastAsia="SimSun"/>
          <w:lang w:eastAsia="zh-CN"/>
        </w:rPr>
      </w:r>
      <w:r>
        <w:rPr>
          <w:rFonts w:eastAsia="SimSun"/>
          <w:lang w:eastAsia="zh-CN"/>
        </w:rPr>
        <w:pict>
          <v:group id="_x0000_s1225" editas="canvas" style="width:493.25pt;height:249.15pt;mso-position-horizontal-relative:char;mso-position-vertical-relative:line" coordorigin="3331,12671" coordsize="10400,5319">
            <o:lock v:ext="edit" aspectratio="t"/>
            <v:shape id="_x0000_s1226" type="#_x0000_t75" style="position:absolute;left:3331;top:12671;width:10400;height:5319" o:preferrelative="f">
              <v:fill o:detectmouseclick="t"/>
              <v:path o:extrusionok="t" o:connecttype="none"/>
              <o:lock v:ext="edit" text="t"/>
            </v:shape>
            <v:shape id="Picture 10" o:spid="_x0000_s1227" type="#_x0000_t75" alt="1627%5-1637%5Rx5Metal_1670-1680Tx-vjd103013.bmp" style="position:absolute;left:3331;top:12671;width:10400;height:5218;visibility:visible">
              <v:imagedata r:id="rId50" o:title="1627%5-1637%5Rx5Metal_1670-1680Tx-vjd103013"/>
              <v:path arrowok="t"/>
            </v:shape>
            <v:line id="Line 6" o:spid="_x0000_s1228" style="position:absolute;visibility:visible" from="6175,14649" to="7509,14649">
              <v:stroke startarrow="block" endarrow="block"/>
            </v:line>
            <v:line id="Line 7" o:spid="_x0000_s1229" style="position:absolute;visibility:visible" from="11598,15369" to="12931,15369">
              <v:stroke startarrow="block" endarrow="block"/>
            </v:line>
            <v:shape id="Text Box 9" o:spid="_x0000_s1230" type="#_x0000_t202" style="position:absolute;left:11153;top:14469;width:2045;height:924;visibility:visible">
              <v:textbox style="mso-rotate-with-shape:t;mso-fit-shape-to-text:t" inset="5.04pt,2.52pt,5.04pt,2.52pt">
                <w:txbxContent>
                  <w:p w:rsidR="00740DE7" w:rsidRPr="007B7233" w:rsidRDefault="00740DE7" w:rsidP="00740DE7">
                    <w:pPr>
                      <w:autoSpaceDE w:val="0"/>
                      <w:autoSpaceDN w:val="0"/>
                      <w:adjustRightInd w:val="0"/>
                      <w:jc w:val="center"/>
                      <w:rPr>
                        <w:b/>
                        <w:bCs/>
                        <w:color w:val="000000"/>
                        <w:sz w:val="17"/>
                        <w:szCs w:val="24"/>
                        <w:lang w:val="en-US"/>
                      </w:rPr>
                    </w:pPr>
                    <w:r w:rsidRPr="007B7233">
                      <w:rPr>
                        <w:b/>
                        <w:bCs/>
                        <w:color w:val="000000"/>
                        <w:sz w:val="17"/>
                        <w:szCs w:val="24"/>
                        <w:lang w:val="en-US"/>
                      </w:rPr>
                      <w:t xml:space="preserve">Transmit Frequencies </w:t>
                    </w:r>
                  </w:p>
                  <w:p w:rsidR="00740DE7" w:rsidRPr="007B7233" w:rsidRDefault="00740DE7" w:rsidP="00740DE7">
                    <w:pPr>
                      <w:autoSpaceDE w:val="0"/>
                      <w:autoSpaceDN w:val="0"/>
                      <w:adjustRightInd w:val="0"/>
                      <w:jc w:val="center"/>
                      <w:rPr>
                        <w:b/>
                        <w:bCs/>
                        <w:color w:val="000000"/>
                        <w:sz w:val="17"/>
                        <w:szCs w:val="24"/>
                        <w:lang w:val="en-US"/>
                      </w:rPr>
                    </w:pPr>
                    <w:r w:rsidRPr="007B7233">
                      <w:rPr>
                        <w:b/>
                        <w:bCs/>
                        <w:color w:val="000000"/>
                        <w:sz w:val="17"/>
                        <w:szCs w:val="24"/>
                        <w:lang w:val="en-US"/>
                      </w:rPr>
                      <w:t>1670 - 1680 MHz</w:t>
                    </w:r>
                  </w:p>
                </w:txbxContent>
              </v:textbox>
            </v:shape>
            <v:shape id="Text Box 12" o:spid="_x0000_s1231" type="#_x0000_t202" style="position:absolute;left:4575;top:15639;width:1423;height:2351;visibility:visible">
              <v:textbox style="mso-rotate-with-shape:t;mso-fit-shape-to-text:t" inset="5.04pt,2.52pt,5.04pt,2.52pt">
                <w:txbxContent>
                  <w:p w:rsidR="00740DE7" w:rsidRPr="007B7233" w:rsidRDefault="00740DE7" w:rsidP="00740DE7">
                    <w:pPr>
                      <w:autoSpaceDE w:val="0"/>
                      <w:autoSpaceDN w:val="0"/>
                      <w:adjustRightInd w:val="0"/>
                      <w:jc w:val="center"/>
                      <w:rPr>
                        <w:b/>
                        <w:bCs/>
                        <w:color w:val="000000"/>
                        <w:sz w:val="17"/>
                        <w:u w:val="single"/>
                        <w:lang w:val="en-US"/>
                      </w:rPr>
                    </w:pPr>
                    <w:r w:rsidRPr="007B7233">
                      <w:rPr>
                        <w:b/>
                        <w:bCs/>
                        <w:color w:val="000000"/>
                        <w:sz w:val="17"/>
                        <w:u w:val="single"/>
                        <w:lang w:val="en-US"/>
                      </w:rPr>
                      <w:t>Rx Filter Design</w:t>
                    </w:r>
                  </w:p>
                  <w:p w:rsidR="00740DE7" w:rsidRPr="007B7233" w:rsidRDefault="00740DE7" w:rsidP="00740DE7">
                    <w:pPr>
                      <w:autoSpaceDE w:val="0"/>
                      <w:autoSpaceDN w:val="0"/>
                      <w:adjustRightInd w:val="0"/>
                      <w:jc w:val="center"/>
                      <w:rPr>
                        <w:b/>
                        <w:bCs/>
                        <w:color w:val="000000"/>
                        <w:sz w:val="17"/>
                        <w:lang w:val="en-US"/>
                      </w:rPr>
                    </w:pPr>
                    <w:r w:rsidRPr="007B7233">
                      <w:rPr>
                        <w:b/>
                        <w:bCs/>
                        <w:color w:val="000000"/>
                        <w:sz w:val="17"/>
                        <w:lang w:val="en-US"/>
                      </w:rPr>
                      <w:t>5-metal resonators</w:t>
                    </w:r>
                  </w:p>
                  <w:p w:rsidR="00740DE7" w:rsidRPr="007B7233" w:rsidRDefault="00740DE7" w:rsidP="00740DE7">
                    <w:pPr>
                      <w:autoSpaceDE w:val="0"/>
                      <w:autoSpaceDN w:val="0"/>
                      <w:adjustRightInd w:val="0"/>
                      <w:jc w:val="center"/>
                      <w:rPr>
                        <w:b/>
                        <w:bCs/>
                        <w:color w:val="000000"/>
                        <w:sz w:val="17"/>
                        <w:lang w:val="en-US"/>
                      </w:rPr>
                    </w:pPr>
                    <w:r w:rsidRPr="007B7233">
                      <w:rPr>
                        <w:b/>
                        <w:bCs/>
                        <w:color w:val="000000"/>
                        <w:sz w:val="17"/>
                        <w:lang w:val="en-US"/>
                      </w:rPr>
                      <w:t>2-cross couplings</w:t>
                    </w:r>
                  </w:p>
                  <w:p w:rsidR="00740DE7" w:rsidRPr="007B7233" w:rsidRDefault="00740DE7" w:rsidP="00740DE7">
                    <w:pPr>
                      <w:autoSpaceDE w:val="0"/>
                      <w:autoSpaceDN w:val="0"/>
                      <w:adjustRightInd w:val="0"/>
                      <w:jc w:val="center"/>
                      <w:rPr>
                        <w:b/>
                        <w:bCs/>
                        <w:color w:val="000000"/>
                        <w:sz w:val="17"/>
                        <w:lang w:val="en-US"/>
                      </w:rPr>
                    </w:pPr>
                    <w:r w:rsidRPr="007B7233">
                      <w:rPr>
                        <w:b/>
                        <w:bCs/>
                        <w:color w:val="000000"/>
                        <w:sz w:val="17"/>
                        <w:lang w:val="en-US"/>
                      </w:rPr>
                      <w:t>Qu = 5,500</w:t>
                    </w:r>
                  </w:p>
                </w:txbxContent>
              </v:textbox>
            </v:shape>
            <w10:wrap type="none"/>
            <w10:anchorlock/>
          </v:group>
        </w:pict>
      </w:r>
    </w:p>
    <w:p w:rsidR="00740DE7" w:rsidRPr="00DD5BBB" w:rsidRDefault="00740DE7" w:rsidP="00740DE7">
      <w:pPr>
        <w:pStyle w:val="TH"/>
      </w:pPr>
      <w:r>
        <w:t>Figure</w:t>
      </w:r>
      <w:r w:rsidRPr="00DD5BBB">
        <w:t xml:space="preserve"> </w:t>
      </w:r>
      <w:r>
        <w:t>9.2.1:</w:t>
      </w:r>
      <w:r w:rsidRPr="00DD5BBB">
        <w:t xml:space="preserve"> </w:t>
      </w:r>
      <w:r>
        <w:t>Simulated BS RF RX Filter Characteristics – 5 Metal Resonators</w:t>
      </w:r>
    </w:p>
    <w:p w:rsidR="00740DE7" w:rsidRPr="006D4BD7" w:rsidRDefault="00740DE7" w:rsidP="006D4BD7">
      <w:pPr>
        <w:pStyle w:val="BodyText"/>
        <w:jc w:val="both"/>
        <w:rPr>
          <w:lang w:eastAsia="zh-CN"/>
        </w:rPr>
      </w:pPr>
      <w:r w:rsidRPr="006D4BD7">
        <w:rPr>
          <w:lang w:eastAsia="zh-CN"/>
        </w:rPr>
        <w:t xml:space="preserve">The RF filter simulation results for pairing option 2 with six metal resonators are shown in Figure 9.2.2 below. It can be seen that the required minimum rejection of 97.7 dB (for 0.8 dB receiver desensitization) over the receive frequencies (1646.7 - 1656.7 MHz) can be achieved (with likely drift of ~100 kHz due to manufacturing and environmental variations), with an acceptable receive </w:t>
      </w:r>
      <w:proofErr w:type="spellStart"/>
      <w:r w:rsidRPr="006D4BD7">
        <w:rPr>
          <w:lang w:eastAsia="zh-CN"/>
        </w:rPr>
        <w:t>passband</w:t>
      </w:r>
      <w:proofErr w:type="spellEnd"/>
      <w:r w:rsidRPr="006D4BD7">
        <w:rPr>
          <w:lang w:eastAsia="zh-CN"/>
        </w:rPr>
        <w:t xml:space="preserve"> insertion loss of &lt;2.0 dB (including an additional ~0.2 dB for connectors and internal transmission lines). Note that temperature-compensation and implementation margin were not </w:t>
      </w:r>
      <w:r w:rsidRPr="006D4BD7">
        <w:rPr>
          <w:lang w:eastAsia="zh-CN"/>
        </w:rPr>
        <w:lastRenderedPageBreak/>
        <w:t>included in the simulation, thus the simulation results should only be used as an approximation but not the expectation of actual products performance.</w:t>
      </w:r>
    </w:p>
    <w:p w:rsidR="00740DE7" w:rsidRDefault="00740DE7" w:rsidP="00740DE7">
      <w:pPr>
        <w:pStyle w:val="BodyText"/>
        <w:rPr>
          <w:rFonts w:eastAsia="Malgun Gothic"/>
          <w:lang w:eastAsia="ko-KR"/>
        </w:rPr>
      </w:pPr>
    </w:p>
    <w:p w:rsidR="00740DE7" w:rsidRDefault="00006CA7" w:rsidP="00740DE7">
      <w:pPr>
        <w:pStyle w:val="BodyText"/>
        <w:jc w:val="center"/>
        <w:rPr>
          <w:rFonts w:eastAsia="SimSun"/>
          <w:lang w:eastAsia="zh-CN"/>
        </w:rPr>
      </w:pPr>
      <w:r w:rsidRPr="00006CA7">
        <w:rPr>
          <w:rFonts w:eastAsia="SimSun"/>
          <w:lang w:eastAsia="zh-CN"/>
        </w:rPr>
      </w:r>
      <w:r>
        <w:rPr>
          <w:rFonts w:eastAsia="SimSun"/>
          <w:lang w:eastAsia="zh-CN"/>
        </w:rPr>
        <w:pict>
          <v:group id="_x0000_s1232" editas="canvas" style="width:493.25pt;height:244.4pt;mso-position-horizontal-relative:char;mso-position-vertical-relative:line" coordorigin="3331,8051" coordsize="10311,5173">
            <o:lock v:ext="edit" aspectratio="t"/>
            <v:shape id="_x0000_s1233" type="#_x0000_t75" style="position:absolute;left:3331;top:8051;width:10311;height:5173" o:preferrelative="f">
              <v:fill o:detectmouseclick="t"/>
              <v:path o:extrusionok="t" o:connecttype="none"/>
              <o:lock v:ext="edit" text="t"/>
            </v:shape>
            <v:shape id="Picture 4" o:spid="_x0000_s1234" type="#_x0000_t75" alt="1646%7-1656%7Rx6Metal_1670-1680Tx-vjd103013.bmp" style="position:absolute;left:3331;top:8051;width:10311;height:5173;visibility:visible">
              <v:imagedata r:id="rId51" o:title="1646%7-1656%7Rx6Metal_1670-1680Tx-vjd103013"/>
              <v:path arrowok="t"/>
            </v:shape>
            <v:line id="Line 7" o:spid="_x0000_s1235" style="position:absolute;visibility:visible" from="10264,10096" to="11598,10096">
              <v:stroke startarrow="block" endarrow="block"/>
            </v:line>
            <v:shape id="Text Box 9" o:spid="_x0000_s1236" type="#_x0000_t202" style="position:absolute;left:9909;top:10366;width:2044;height:918;visibility:visible">
              <v:textbox style="mso-rotate-with-shape:t;mso-fit-shape-to-text:t" inset="1.80339mm,.90169mm,1.80339mm,.90169mm">
                <w:txbxContent>
                  <w:p w:rsidR="00740DE7" w:rsidRPr="007B7233" w:rsidRDefault="00740DE7" w:rsidP="00740DE7">
                    <w:pPr>
                      <w:autoSpaceDE w:val="0"/>
                      <w:autoSpaceDN w:val="0"/>
                      <w:adjustRightInd w:val="0"/>
                      <w:jc w:val="center"/>
                      <w:rPr>
                        <w:b/>
                        <w:bCs/>
                        <w:color w:val="000000"/>
                        <w:sz w:val="17"/>
                        <w:szCs w:val="24"/>
                        <w:lang w:val="en-US"/>
                      </w:rPr>
                    </w:pPr>
                    <w:r w:rsidRPr="007B7233">
                      <w:rPr>
                        <w:b/>
                        <w:bCs/>
                        <w:color w:val="000000"/>
                        <w:sz w:val="17"/>
                        <w:szCs w:val="24"/>
                        <w:lang w:val="en-US"/>
                      </w:rPr>
                      <w:t xml:space="preserve">Transmit Frequencies </w:t>
                    </w:r>
                  </w:p>
                  <w:p w:rsidR="00740DE7" w:rsidRPr="007B7233" w:rsidRDefault="00740DE7" w:rsidP="00740DE7">
                    <w:pPr>
                      <w:autoSpaceDE w:val="0"/>
                      <w:autoSpaceDN w:val="0"/>
                      <w:adjustRightInd w:val="0"/>
                      <w:jc w:val="center"/>
                      <w:rPr>
                        <w:b/>
                        <w:bCs/>
                        <w:color w:val="000000"/>
                        <w:sz w:val="17"/>
                        <w:szCs w:val="24"/>
                        <w:lang w:val="en-US"/>
                      </w:rPr>
                    </w:pPr>
                    <w:r w:rsidRPr="007B7233">
                      <w:rPr>
                        <w:b/>
                        <w:bCs/>
                        <w:color w:val="000000"/>
                        <w:sz w:val="17"/>
                        <w:szCs w:val="24"/>
                        <w:lang w:val="en-US"/>
                      </w:rPr>
                      <w:t>1670 - 1680 MHz</w:t>
                    </w:r>
                  </w:p>
                </w:txbxContent>
              </v:textbox>
            </v:shape>
            <v:shape id="Text Box 12" o:spid="_x0000_s1237" type="#_x0000_t202" style="position:absolute;left:4842;top:10876;width:1422;height:2333;visibility:visible">
              <v:textbox style="mso-rotate-with-shape:t;mso-fit-shape-to-text:t" inset="1.80339mm,.90169mm,1.80339mm,.90169mm">
                <w:txbxContent>
                  <w:p w:rsidR="00740DE7" w:rsidRPr="007B7233" w:rsidRDefault="00740DE7" w:rsidP="00740DE7">
                    <w:pPr>
                      <w:autoSpaceDE w:val="0"/>
                      <w:autoSpaceDN w:val="0"/>
                      <w:adjustRightInd w:val="0"/>
                      <w:jc w:val="center"/>
                      <w:rPr>
                        <w:b/>
                        <w:bCs/>
                        <w:color w:val="000000"/>
                        <w:sz w:val="17"/>
                        <w:u w:val="single"/>
                        <w:lang w:val="en-US"/>
                      </w:rPr>
                    </w:pPr>
                    <w:r w:rsidRPr="007B7233">
                      <w:rPr>
                        <w:b/>
                        <w:bCs/>
                        <w:color w:val="000000"/>
                        <w:sz w:val="17"/>
                        <w:u w:val="single"/>
                        <w:lang w:val="en-US"/>
                      </w:rPr>
                      <w:t>Rx Filter Design</w:t>
                    </w:r>
                  </w:p>
                  <w:p w:rsidR="00740DE7" w:rsidRPr="007B7233" w:rsidRDefault="00740DE7" w:rsidP="00740DE7">
                    <w:pPr>
                      <w:autoSpaceDE w:val="0"/>
                      <w:autoSpaceDN w:val="0"/>
                      <w:adjustRightInd w:val="0"/>
                      <w:jc w:val="center"/>
                      <w:rPr>
                        <w:b/>
                        <w:bCs/>
                        <w:color w:val="000000"/>
                        <w:sz w:val="17"/>
                        <w:lang w:val="en-US"/>
                      </w:rPr>
                    </w:pPr>
                    <w:r w:rsidRPr="007B7233">
                      <w:rPr>
                        <w:b/>
                        <w:bCs/>
                        <w:color w:val="000000"/>
                        <w:sz w:val="17"/>
                        <w:lang w:val="en-US"/>
                      </w:rPr>
                      <w:t>6-metal resonators</w:t>
                    </w:r>
                  </w:p>
                  <w:p w:rsidR="00740DE7" w:rsidRPr="007B7233" w:rsidRDefault="00740DE7" w:rsidP="00740DE7">
                    <w:pPr>
                      <w:autoSpaceDE w:val="0"/>
                      <w:autoSpaceDN w:val="0"/>
                      <w:adjustRightInd w:val="0"/>
                      <w:jc w:val="center"/>
                      <w:rPr>
                        <w:b/>
                        <w:bCs/>
                        <w:color w:val="000000"/>
                        <w:sz w:val="17"/>
                        <w:lang w:val="en-US"/>
                      </w:rPr>
                    </w:pPr>
                    <w:r w:rsidRPr="007B7233">
                      <w:rPr>
                        <w:b/>
                        <w:bCs/>
                        <w:color w:val="000000"/>
                        <w:sz w:val="17"/>
                        <w:lang w:val="en-US"/>
                      </w:rPr>
                      <w:t>2-cross couplings</w:t>
                    </w:r>
                  </w:p>
                  <w:p w:rsidR="00740DE7" w:rsidRPr="007B7233" w:rsidRDefault="00740DE7" w:rsidP="00740DE7">
                    <w:pPr>
                      <w:autoSpaceDE w:val="0"/>
                      <w:autoSpaceDN w:val="0"/>
                      <w:adjustRightInd w:val="0"/>
                      <w:jc w:val="center"/>
                      <w:rPr>
                        <w:b/>
                        <w:bCs/>
                        <w:color w:val="000000"/>
                        <w:sz w:val="17"/>
                        <w:lang w:val="en-US"/>
                      </w:rPr>
                    </w:pPr>
                    <w:r w:rsidRPr="007B7233">
                      <w:rPr>
                        <w:b/>
                        <w:bCs/>
                        <w:color w:val="000000"/>
                        <w:sz w:val="17"/>
                        <w:lang w:val="en-US"/>
                      </w:rPr>
                      <w:t>Qu = 5,500</w:t>
                    </w:r>
                  </w:p>
                </w:txbxContent>
              </v:textbox>
            </v:shape>
            <v:line id="Line 6" o:spid="_x0000_s1238" style="position:absolute;visibility:visible" from="7064,10006" to="8398,10006">
              <v:stroke startarrow="block" endarrow="block"/>
            </v:line>
            <w10:wrap type="none"/>
            <w10:anchorlock/>
          </v:group>
        </w:pict>
      </w:r>
    </w:p>
    <w:p w:rsidR="00740DE7" w:rsidRPr="00DD5BBB" w:rsidRDefault="00740DE7" w:rsidP="009F27B2">
      <w:pPr>
        <w:pStyle w:val="TH"/>
      </w:pPr>
      <w:r>
        <w:t>Figure</w:t>
      </w:r>
      <w:r w:rsidRPr="00DD5BBB">
        <w:t xml:space="preserve"> </w:t>
      </w:r>
      <w:r w:rsidR="009F27B2">
        <w:t>9</w:t>
      </w:r>
      <w:r>
        <w:t>.</w:t>
      </w:r>
      <w:r w:rsidR="009F27B2">
        <w:t>2</w:t>
      </w:r>
      <w:r>
        <w:t>.2:</w:t>
      </w:r>
      <w:r w:rsidRPr="00DD5BBB">
        <w:t xml:space="preserve"> </w:t>
      </w:r>
      <w:r>
        <w:t>Simulated BS RF RX Filter Characteristics – 6 Metal Resonators</w:t>
      </w:r>
    </w:p>
    <w:p w:rsidR="00740DE7" w:rsidRPr="006D4BD7" w:rsidRDefault="00740DE7" w:rsidP="006D4BD7">
      <w:pPr>
        <w:pStyle w:val="BodyText"/>
        <w:jc w:val="both"/>
        <w:rPr>
          <w:lang w:eastAsia="zh-CN"/>
        </w:rPr>
      </w:pPr>
      <w:r w:rsidRPr="006D4BD7">
        <w:rPr>
          <w:lang w:eastAsia="zh-CN"/>
        </w:rPr>
        <w:t xml:space="preserve">To summarize, the simulation results in Figures </w:t>
      </w:r>
      <w:r w:rsidR="009F27B2" w:rsidRPr="006D4BD7">
        <w:rPr>
          <w:lang w:eastAsia="zh-CN"/>
        </w:rPr>
        <w:t>9</w:t>
      </w:r>
      <w:r w:rsidRPr="006D4BD7">
        <w:rPr>
          <w:lang w:eastAsia="zh-CN"/>
        </w:rPr>
        <w:t>.</w:t>
      </w:r>
      <w:r w:rsidR="009F27B2" w:rsidRPr="006D4BD7">
        <w:rPr>
          <w:lang w:eastAsia="zh-CN"/>
        </w:rPr>
        <w:t>2</w:t>
      </w:r>
      <w:r w:rsidRPr="006D4BD7">
        <w:rPr>
          <w:lang w:eastAsia="zh-CN"/>
        </w:rPr>
        <w:t xml:space="preserve">.1 and </w:t>
      </w:r>
      <w:r w:rsidR="009F27B2" w:rsidRPr="006D4BD7">
        <w:rPr>
          <w:lang w:eastAsia="zh-CN"/>
        </w:rPr>
        <w:t>9</w:t>
      </w:r>
      <w:r w:rsidRPr="006D4BD7">
        <w:rPr>
          <w:lang w:eastAsia="zh-CN"/>
        </w:rPr>
        <w:t>.</w:t>
      </w:r>
      <w:r w:rsidR="009F27B2" w:rsidRPr="006D4BD7">
        <w:rPr>
          <w:lang w:eastAsia="zh-CN"/>
        </w:rPr>
        <w:t>2</w:t>
      </w:r>
      <w:r w:rsidRPr="006D4BD7">
        <w:rPr>
          <w:lang w:eastAsia="zh-CN"/>
        </w:rPr>
        <w:t xml:space="preserve">.2 show that it could be feasible for the BS RF RX filter to provide the required rejections for pairing </w:t>
      </w:r>
      <w:r w:rsidRPr="0082336C">
        <w:rPr>
          <w:lang w:eastAsia="zh-CN"/>
        </w:rPr>
        <w:t>the 1670</w:t>
      </w:r>
      <w:r>
        <w:rPr>
          <w:lang w:eastAsia="zh-CN"/>
        </w:rPr>
        <w:t xml:space="preserve"> </w:t>
      </w:r>
      <w:r w:rsidRPr="0082336C">
        <w:rPr>
          <w:lang w:eastAsia="zh-CN"/>
        </w:rPr>
        <w:t>-</w:t>
      </w:r>
      <w:r>
        <w:rPr>
          <w:lang w:eastAsia="zh-CN"/>
        </w:rPr>
        <w:t xml:space="preserve"> </w:t>
      </w:r>
      <w:r w:rsidRPr="0082336C">
        <w:rPr>
          <w:lang w:eastAsia="zh-CN"/>
        </w:rPr>
        <w:t xml:space="preserve">1680 MHz downlink </w:t>
      </w:r>
      <w:r>
        <w:rPr>
          <w:lang w:eastAsia="zh-CN"/>
        </w:rPr>
        <w:t xml:space="preserve">with either </w:t>
      </w:r>
      <w:r w:rsidRPr="006D4BD7">
        <w:rPr>
          <w:lang w:eastAsia="zh-CN"/>
        </w:rPr>
        <w:t xml:space="preserve">1627.5 - 1637.5 MHz uplink or 1646.7 - 1656.7 MHz uplink. On the other hand, pairing </w:t>
      </w:r>
      <w:r w:rsidRPr="0082336C">
        <w:rPr>
          <w:lang w:eastAsia="zh-CN"/>
        </w:rPr>
        <w:t>1670</w:t>
      </w:r>
      <w:r>
        <w:rPr>
          <w:lang w:eastAsia="zh-CN"/>
        </w:rPr>
        <w:t xml:space="preserve"> </w:t>
      </w:r>
      <w:r w:rsidRPr="0082336C">
        <w:rPr>
          <w:lang w:eastAsia="zh-CN"/>
        </w:rPr>
        <w:t>-</w:t>
      </w:r>
      <w:r>
        <w:rPr>
          <w:lang w:eastAsia="zh-CN"/>
        </w:rPr>
        <w:t xml:space="preserve"> </w:t>
      </w:r>
      <w:r w:rsidRPr="0082336C">
        <w:rPr>
          <w:lang w:eastAsia="zh-CN"/>
        </w:rPr>
        <w:t xml:space="preserve">1680 MHz downlink </w:t>
      </w:r>
      <w:r>
        <w:rPr>
          <w:lang w:eastAsia="zh-CN"/>
        </w:rPr>
        <w:t xml:space="preserve">with </w:t>
      </w:r>
      <w:r w:rsidRPr="006D4BD7">
        <w:rPr>
          <w:lang w:eastAsia="zh-CN"/>
        </w:rPr>
        <w:t>1627.5 - 1637.5 MHz uplink is the easier of the two options from filter implementation viewpoint, as there is 32.5 MHz of separation between the BS transmit and receive frequencies.</w:t>
      </w:r>
    </w:p>
    <w:p w:rsidR="00740DE7" w:rsidRDefault="00740DE7" w:rsidP="000056BB">
      <w:pPr>
        <w:pStyle w:val="Guidance"/>
      </w:pPr>
    </w:p>
    <w:p w:rsidR="003946F0" w:rsidRPr="009244B9" w:rsidRDefault="00A83D45" w:rsidP="009244B9">
      <w:pPr>
        <w:pStyle w:val="Heading3"/>
        <w:numPr>
          <w:ilvl w:val="0"/>
          <w:numId w:val="21"/>
        </w:numPr>
        <w:tabs>
          <w:tab w:val="left" w:pos="0"/>
          <w:tab w:val="left" w:pos="720"/>
        </w:tabs>
        <w:ind w:left="720" w:hanging="720"/>
        <w:rPr>
          <w:sz w:val="32"/>
          <w:szCs w:val="32"/>
        </w:rPr>
      </w:pPr>
      <w:bookmarkStart w:id="188" w:name="_Toc380077198"/>
      <w:r w:rsidRPr="009244B9">
        <w:rPr>
          <w:sz w:val="32"/>
          <w:szCs w:val="32"/>
        </w:rPr>
        <w:t>Study of MSR specific issues</w:t>
      </w:r>
      <w:bookmarkEnd w:id="188"/>
    </w:p>
    <w:p w:rsidR="00511555" w:rsidRDefault="00511555" w:rsidP="00067895">
      <w:pPr>
        <w:pStyle w:val="Guidance"/>
      </w:pPr>
    </w:p>
    <w:p w:rsidR="00D74BFC" w:rsidRPr="009244B9" w:rsidRDefault="00A83D45" w:rsidP="009244B9">
      <w:pPr>
        <w:pStyle w:val="Heading3"/>
        <w:numPr>
          <w:ilvl w:val="0"/>
          <w:numId w:val="21"/>
        </w:numPr>
        <w:tabs>
          <w:tab w:val="left" w:pos="0"/>
          <w:tab w:val="left" w:pos="720"/>
        </w:tabs>
        <w:ind w:left="720" w:hanging="720"/>
        <w:rPr>
          <w:sz w:val="32"/>
          <w:szCs w:val="32"/>
        </w:rPr>
      </w:pPr>
      <w:bookmarkStart w:id="189" w:name="_Toc380077199"/>
      <w:r w:rsidRPr="009244B9">
        <w:rPr>
          <w:sz w:val="32"/>
          <w:szCs w:val="32"/>
        </w:rPr>
        <w:t>Channel numbering</w:t>
      </w:r>
      <w:r w:rsidR="00511555" w:rsidRPr="009244B9">
        <w:rPr>
          <w:sz w:val="32"/>
          <w:szCs w:val="32"/>
        </w:rPr>
        <w:t xml:space="preserve"> for </w:t>
      </w:r>
      <w:r w:rsidR="00EC1613" w:rsidRPr="009244B9">
        <w:rPr>
          <w:sz w:val="32"/>
          <w:szCs w:val="32"/>
        </w:rPr>
        <w:t>E-UTRA</w:t>
      </w:r>
      <w:r w:rsidR="00DF1B48" w:rsidRPr="009244B9">
        <w:rPr>
          <w:sz w:val="32"/>
          <w:szCs w:val="32"/>
        </w:rPr>
        <w:t xml:space="preserve"> and </w:t>
      </w:r>
      <w:r w:rsidR="00E042C5" w:rsidRPr="009244B9">
        <w:rPr>
          <w:sz w:val="32"/>
          <w:szCs w:val="32"/>
        </w:rPr>
        <w:t>MSR</w:t>
      </w:r>
      <w:bookmarkEnd w:id="189"/>
    </w:p>
    <w:p w:rsidR="00EE5F44" w:rsidRDefault="00EE5F44" w:rsidP="00EE5F44">
      <w:pPr>
        <w:pStyle w:val="Guidance"/>
      </w:pPr>
    </w:p>
    <w:p w:rsidR="00D74BFC" w:rsidRPr="009244B9" w:rsidRDefault="00A83D45" w:rsidP="009244B9">
      <w:pPr>
        <w:pStyle w:val="Heading3"/>
        <w:numPr>
          <w:ilvl w:val="0"/>
          <w:numId w:val="21"/>
        </w:numPr>
        <w:tabs>
          <w:tab w:val="left" w:pos="0"/>
          <w:tab w:val="left" w:pos="720"/>
        </w:tabs>
        <w:ind w:left="720" w:hanging="720"/>
        <w:rPr>
          <w:sz w:val="32"/>
          <w:szCs w:val="32"/>
        </w:rPr>
      </w:pPr>
      <w:bookmarkStart w:id="190" w:name="_Toc380077200"/>
      <w:r w:rsidRPr="009244B9">
        <w:rPr>
          <w:sz w:val="32"/>
          <w:szCs w:val="32"/>
        </w:rPr>
        <w:t>Required changes to E-UTRA</w:t>
      </w:r>
      <w:r w:rsidR="00511555" w:rsidRPr="009244B9">
        <w:rPr>
          <w:sz w:val="32"/>
          <w:szCs w:val="32"/>
        </w:rPr>
        <w:t xml:space="preserve"> </w:t>
      </w:r>
      <w:r w:rsidRPr="009244B9">
        <w:rPr>
          <w:sz w:val="32"/>
          <w:szCs w:val="32"/>
        </w:rPr>
        <w:t>and MSR</w:t>
      </w:r>
      <w:r w:rsidR="00511555" w:rsidRPr="009244B9">
        <w:rPr>
          <w:sz w:val="32"/>
          <w:szCs w:val="32"/>
        </w:rPr>
        <w:t xml:space="preserve"> </w:t>
      </w:r>
      <w:r w:rsidRPr="009244B9">
        <w:rPr>
          <w:sz w:val="32"/>
          <w:szCs w:val="32"/>
        </w:rPr>
        <w:t>specifications</w:t>
      </w:r>
      <w:bookmarkEnd w:id="190"/>
    </w:p>
    <w:p w:rsidR="00DF1B48" w:rsidRDefault="00DF1B48" w:rsidP="00DF1B48">
      <w:r>
        <w:t>The required changes to the 3GPP specifications for the new band are summarised in a Table 1</w:t>
      </w:r>
      <w:r>
        <w:rPr>
          <w:rFonts w:hint="eastAsia"/>
          <w:lang w:eastAsia="ko-KR"/>
        </w:rPr>
        <w:t>1</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410"/>
        <w:gridCol w:w="3260"/>
      </w:tblGrid>
      <w:tr w:rsidR="003854CE" w:rsidTr="00E236B5">
        <w:trPr>
          <w:jc w:val="center"/>
        </w:trPr>
        <w:tc>
          <w:tcPr>
            <w:tcW w:w="2376" w:type="dxa"/>
          </w:tcPr>
          <w:p w:rsidR="003854CE" w:rsidRDefault="003854CE" w:rsidP="00E236B5">
            <w:pPr>
              <w:pStyle w:val="TAH"/>
            </w:pPr>
            <w:r>
              <w:lastRenderedPageBreak/>
              <w:t>Table 11-1: Overview of 3GPP specifications with required changes3GPP specification</w:t>
            </w:r>
          </w:p>
        </w:tc>
        <w:tc>
          <w:tcPr>
            <w:tcW w:w="2410" w:type="dxa"/>
          </w:tcPr>
          <w:p w:rsidR="003854CE" w:rsidRDefault="003854CE" w:rsidP="00E236B5">
            <w:pPr>
              <w:pStyle w:val="TAH"/>
            </w:pPr>
            <w:r>
              <w:t>Clause in TR 30.007 where the required changes are given</w:t>
            </w:r>
          </w:p>
        </w:tc>
        <w:tc>
          <w:tcPr>
            <w:tcW w:w="3260" w:type="dxa"/>
          </w:tcPr>
          <w:p w:rsidR="003854CE" w:rsidRDefault="003854CE" w:rsidP="00E236B5">
            <w:pPr>
              <w:pStyle w:val="TAH"/>
            </w:pPr>
            <w:r>
              <w:t>Clause in the present document identifying additional changes</w:t>
            </w:r>
          </w:p>
        </w:tc>
      </w:tr>
      <w:tr w:rsidR="003854CE" w:rsidTr="00E236B5">
        <w:trPr>
          <w:jc w:val="center"/>
        </w:trPr>
        <w:tc>
          <w:tcPr>
            <w:tcW w:w="2376" w:type="dxa"/>
          </w:tcPr>
          <w:p w:rsidR="003854CE" w:rsidRDefault="003854CE" w:rsidP="00E236B5">
            <w:pPr>
              <w:pStyle w:val="TAC"/>
            </w:pPr>
            <w:r>
              <w:t>TS 36.101</w:t>
            </w:r>
          </w:p>
        </w:tc>
        <w:tc>
          <w:tcPr>
            <w:tcW w:w="2410" w:type="dxa"/>
          </w:tcPr>
          <w:p w:rsidR="003854CE" w:rsidRDefault="003854CE" w:rsidP="00E236B5">
            <w:pPr>
              <w:pStyle w:val="TAC"/>
            </w:pPr>
            <w:r>
              <w:t>8.2.1.1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36.104</w:t>
            </w:r>
          </w:p>
        </w:tc>
        <w:tc>
          <w:tcPr>
            <w:tcW w:w="2410" w:type="dxa"/>
          </w:tcPr>
          <w:p w:rsidR="003854CE" w:rsidRDefault="003854CE" w:rsidP="00E236B5">
            <w:pPr>
              <w:pStyle w:val="TAC"/>
            </w:pPr>
            <w:r w:rsidRPr="00047314">
              <w:t>8.2.1.</w:t>
            </w:r>
            <w:r>
              <w:t>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36.106</w:t>
            </w:r>
          </w:p>
        </w:tc>
        <w:tc>
          <w:tcPr>
            <w:tcW w:w="2410" w:type="dxa"/>
          </w:tcPr>
          <w:p w:rsidR="003854CE" w:rsidRDefault="003854CE" w:rsidP="00E236B5">
            <w:pPr>
              <w:pStyle w:val="TAC"/>
            </w:pPr>
            <w:r w:rsidRPr="00047314">
              <w:t>8.2.1.</w:t>
            </w:r>
            <w:r>
              <w:t>3</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36.113</w:t>
            </w:r>
          </w:p>
        </w:tc>
        <w:tc>
          <w:tcPr>
            <w:tcW w:w="2410" w:type="dxa"/>
          </w:tcPr>
          <w:p w:rsidR="003854CE" w:rsidRDefault="003854CE" w:rsidP="00E236B5">
            <w:pPr>
              <w:pStyle w:val="TAC"/>
            </w:pPr>
            <w:r w:rsidRPr="00047314">
              <w:t>8.2.1.</w:t>
            </w:r>
            <w:r>
              <w:t>4</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36.124</w:t>
            </w:r>
          </w:p>
        </w:tc>
        <w:tc>
          <w:tcPr>
            <w:tcW w:w="2410" w:type="dxa"/>
          </w:tcPr>
          <w:p w:rsidR="003854CE" w:rsidRDefault="003854CE" w:rsidP="00E236B5">
            <w:pPr>
              <w:pStyle w:val="TAC"/>
            </w:pPr>
            <w:r w:rsidRPr="00047314">
              <w:t>8.2.1.</w:t>
            </w:r>
            <w:r>
              <w:t>5</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36.133</w:t>
            </w:r>
          </w:p>
        </w:tc>
        <w:tc>
          <w:tcPr>
            <w:tcW w:w="2410" w:type="dxa"/>
          </w:tcPr>
          <w:p w:rsidR="003854CE" w:rsidRDefault="003854CE" w:rsidP="00E236B5">
            <w:pPr>
              <w:pStyle w:val="TAC"/>
            </w:pPr>
            <w:r w:rsidRPr="00047314">
              <w:t>8.2.1.</w:t>
            </w:r>
            <w:r>
              <w:t>6</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36.141</w:t>
            </w:r>
          </w:p>
        </w:tc>
        <w:tc>
          <w:tcPr>
            <w:tcW w:w="2410" w:type="dxa"/>
          </w:tcPr>
          <w:p w:rsidR="003854CE" w:rsidRDefault="003854CE" w:rsidP="00E236B5">
            <w:pPr>
              <w:pStyle w:val="TAC"/>
            </w:pPr>
            <w:r w:rsidRPr="00047314">
              <w:t>8.2.1.</w:t>
            </w:r>
            <w:r>
              <w:t>7</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36.143</w:t>
            </w:r>
          </w:p>
        </w:tc>
        <w:tc>
          <w:tcPr>
            <w:tcW w:w="2410" w:type="dxa"/>
          </w:tcPr>
          <w:p w:rsidR="003854CE" w:rsidRDefault="003854CE" w:rsidP="00E236B5">
            <w:pPr>
              <w:pStyle w:val="TAC"/>
            </w:pPr>
            <w:r w:rsidRPr="00047314">
              <w:t>8.2.1.</w:t>
            </w:r>
            <w:r>
              <w:t>8</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36.307</w:t>
            </w:r>
          </w:p>
        </w:tc>
        <w:tc>
          <w:tcPr>
            <w:tcW w:w="2410" w:type="dxa"/>
          </w:tcPr>
          <w:p w:rsidR="003854CE" w:rsidRDefault="003854CE" w:rsidP="00E236B5">
            <w:pPr>
              <w:pStyle w:val="TAC"/>
            </w:pPr>
            <w:r w:rsidRPr="00047314">
              <w:t>8.2.1.</w:t>
            </w:r>
            <w:r>
              <w:t>9</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25.101</w:t>
            </w:r>
          </w:p>
        </w:tc>
        <w:tc>
          <w:tcPr>
            <w:tcW w:w="2410" w:type="dxa"/>
          </w:tcPr>
          <w:p w:rsidR="003854CE" w:rsidRDefault="003854CE" w:rsidP="00E236B5">
            <w:pPr>
              <w:pStyle w:val="TAC"/>
            </w:pPr>
            <w:r w:rsidRPr="00047314">
              <w:t>8.</w:t>
            </w:r>
            <w:r>
              <w:t>2.2</w:t>
            </w:r>
            <w:r w:rsidRPr="00047314">
              <w:t>.</w:t>
            </w:r>
            <w:r>
              <w:t>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25.102</w:t>
            </w:r>
          </w:p>
        </w:tc>
        <w:tc>
          <w:tcPr>
            <w:tcW w:w="2410" w:type="dxa"/>
          </w:tcPr>
          <w:p w:rsidR="003854CE" w:rsidRDefault="003854CE" w:rsidP="00E236B5">
            <w:pPr>
              <w:pStyle w:val="TAC"/>
            </w:pPr>
            <w:r w:rsidRPr="00E92BC7">
              <w:t>8.2.2.</w:t>
            </w:r>
            <w:r>
              <w:t>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25.104</w:t>
            </w:r>
          </w:p>
        </w:tc>
        <w:tc>
          <w:tcPr>
            <w:tcW w:w="2410" w:type="dxa"/>
          </w:tcPr>
          <w:p w:rsidR="003854CE" w:rsidRDefault="003854CE" w:rsidP="00E236B5">
            <w:pPr>
              <w:pStyle w:val="TAC"/>
            </w:pPr>
            <w:r w:rsidRPr="00E92BC7">
              <w:t>8.2.2.</w:t>
            </w:r>
            <w:r>
              <w:t>3</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25.105</w:t>
            </w:r>
          </w:p>
        </w:tc>
        <w:tc>
          <w:tcPr>
            <w:tcW w:w="2410" w:type="dxa"/>
          </w:tcPr>
          <w:p w:rsidR="003854CE" w:rsidRDefault="003854CE" w:rsidP="00E236B5">
            <w:pPr>
              <w:pStyle w:val="TAC"/>
            </w:pPr>
            <w:r w:rsidRPr="00E92BC7">
              <w:t>8.2.2.</w:t>
            </w:r>
            <w:r>
              <w:t>4</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25.106</w:t>
            </w:r>
          </w:p>
        </w:tc>
        <w:tc>
          <w:tcPr>
            <w:tcW w:w="2410" w:type="dxa"/>
          </w:tcPr>
          <w:p w:rsidR="003854CE" w:rsidRDefault="003854CE" w:rsidP="00E236B5">
            <w:pPr>
              <w:pStyle w:val="TAC"/>
            </w:pPr>
            <w:r w:rsidRPr="00E92BC7">
              <w:t>8.2.2.</w:t>
            </w:r>
            <w:r>
              <w:t>5</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25.113</w:t>
            </w:r>
          </w:p>
        </w:tc>
        <w:tc>
          <w:tcPr>
            <w:tcW w:w="2410" w:type="dxa"/>
          </w:tcPr>
          <w:p w:rsidR="003854CE" w:rsidRDefault="003854CE" w:rsidP="00E236B5">
            <w:pPr>
              <w:pStyle w:val="TAC"/>
            </w:pPr>
            <w:r w:rsidRPr="00E92BC7">
              <w:t>8.2.2.</w:t>
            </w:r>
            <w:r>
              <w:t>6</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25.123</w:t>
            </w:r>
          </w:p>
        </w:tc>
        <w:tc>
          <w:tcPr>
            <w:tcW w:w="2410" w:type="dxa"/>
          </w:tcPr>
          <w:p w:rsidR="003854CE" w:rsidRDefault="003854CE" w:rsidP="00E236B5">
            <w:pPr>
              <w:pStyle w:val="TAC"/>
            </w:pPr>
            <w:r w:rsidRPr="00E92BC7">
              <w:t>8.2.2.</w:t>
            </w:r>
            <w:r>
              <w:t>7</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34.124</w:t>
            </w:r>
          </w:p>
        </w:tc>
        <w:tc>
          <w:tcPr>
            <w:tcW w:w="2410" w:type="dxa"/>
          </w:tcPr>
          <w:p w:rsidR="003854CE" w:rsidRDefault="003854CE" w:rsidP="00E236B5">
            <w:pPr>
              <w:pStyle w:val="TAC"/>
            </w:pPr>
            <w:r w:rsidRPr="00E92BC7">
              <w:t>8.2.2.</w:t>
            </w:r>
            <w:r>
              <w:t>8</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25.133</w:t>
            </w:r>
          </w:p>
        </w:tc>
        <w:tc>
          <w:tcPr>
            <w:tcW w:w="2410" w:type="dxa"/>
          </w:tcPr>
          <w:p w:rsidR="003854CE" w:rsidRDefault="003854CE" w:rsidP="00E236B5">
            <w:pPr>
              <w:pStyle w:val="TAC"/>
            </w:pPr>
            <w:r w:rsidRPr="00E92BC7">
              <w:t>8.2.2.</w:t>
            </w:r>
            <w:r>
              <w:t>9</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25.141</w:t>
            </w:r>
          </w:p>
        </w:tc>
        <w:tc>
          <w:tcPr>
            <w:tcW w:w="2410" w:type="dxa"/>
          </w:tcPr>
          <w:p w:rsidR="003854CE" w:rsidRDefault="003854CE" w:rsidP="00E236B5">
            <w:pPr>
              <w:pStyle w:val="TAC"/>
            </w:pPr>
            <w:r w:rsidRPr="00E92BC7">
              <w:t>8.2.2.</w:t>
            </w:r>
            <w:r>
              <w:t>10</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25.142</w:t>
            </w:r>
          </w:p>
        </w:tc>
        <w:tc>
          <w:tcPr>
            <w:tcW w:w="2410" w:type="dxa"/>
          </w:tcPr>
          <w:p w:rsidR="003854CE" w:rsidRDefault="003854CE" w:rsidP="00E236B5">
            <w:pPr>
              <w:pStyle w:val="TAC"/>
            </w:pPr>
            <w:r w:rsidRPr="00E92BC7">
              <w:t>8.2.2.</w:t>
            </w:r>
            <w:r>
              <w:t>11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25.143</w:t>
            </w:r>
          </w:p>
        </w:tc>
        <w:tc>
          <w:tcPr>
            <w:tcW w:w="2410" w:type="dxa"/>
          </w:tcPr>
          <w:p w:rsidR="003854CE" w:rsidRDefault="003854CE" w:rsidP="00E236B5">
            <w:pPr>
              <w:pStyle w:val="TAC"/>
            </w:pPr>
            <w:r w:rsidRPr="00047314">
              <w:t>8.</w:t>
            </w:r>
            <w:r>
              <w:t>2.2</w:t>
            </w:r>
            <w:r w:rsidRPr="00047314">
              <w:t>.</w:t>
            </w:r>
            <w:r>
              <w:t>12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25.307</w:t>
            </w:r>
          </w:p>
        </w:tc>
        <w:tc>
          <w:tcPr>
            <w:tcW w:w="2410" w:type="dxa"/>
          </w:tcPr>
          <w:p w:rsidR="003854CE" w:rsidRDefault="003854CE" w:rsidP="00E236B5">
            <w:pPr>
              <w:pStyle w:val="TAC"/>
            </w:pPr>
            <w:r w:rsidRPr="00E92BC7">
              <w:t>8.2.2.</w:t>
            </w:r>
            <w:r>
              <w:t>13</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25.331</w:t>
            </w:r>
          </w:p>
        </w:tc>
        <w:tc>
          <w:tcPr>
            <w:tcW w:w="2410" w:type="dxa"/>
          </w:tcPr>
          <w:p w:rsidR="003854CE" w:rsidRDefault="003854CE" w:rsidP="00E236B5">
            <w:pPr>
              <w:pStyle w:val="TAC"/>
            </w:pPr>
            <w:r w:rsidRPr="00E92BC7">
              <w:t>8.2.2.</w:t>
            </w:r>
            <w:r>
              <w:t>14</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25.461</w:t>
            </w:r>
          </w:p>
        </w:tc>
        <w:tc>
          <w:tcPr>
            <w:tcW w:w="2410" w:type="dxa"/>
          </w:tcPr>
          <w:p w:rsidR="003854CE" w:rsidRDefault="003854CE" w:rsidP="00E236B5">
            <w:pPr>
              <w:pStyle w:val="TAC"/>
            </w:pPr>
            <w:r w:rsidRPr="00E92BC7">
              <w:t>8.2.2.</w:t>
            </w:r>
            <w:r>
              <w:t>15</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25.466</w:t>
            </w:r>
          </w:p>
        </w:tc>
        <w:tc>
          <w:tcPr>
            <w:tcW w:w="2410" w:type="dxa"/>
          </w:tcPr>
          <w:p w:rsidR="003854CE" w:rsidRDefault="003854CE" w:rsidP="00E236B5">
            <w:pPr>
              <w:pStyle w:val="TAC"/>
            </w:pPr>
            <w:r w:rsidRPr="00E92BC7">
              <w:t>8.2.2.</w:t>
            </w:r>
            <w:r>
              <w:t>16</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37.104</w:t>
            </w:r>
          </w:p>
        </w:tc>
        <w:tc>
          <w:tcPr>
            <w:tcW w:w="2410" w:type="dxa"/>
          </w:tcPr>
          <w:p w:rsidR="003854CE" w:rsidRDefault="003854CE" w:rsidP="00E236B5">
            <w:pPr>
              <w:pStyle w:val="TAC"/>
            </w:pPr>
            <w:r w:rsidRPr="00E92BC7">
              <w:t>8.2.</w:t>
            </w:r>
            <w:r>
              <w:t>3</w:t>
            </w:r>
            <w:r w:rsidRPr="00E92BC7">
              <w:t>.</w:t>
            </w:r>
            <w:r>
              <w:t>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37.113</w:t>
            </w:r>
          </w:p>
        </w:tc>
        <w:tc>
          <w:tcPr>
            <w:tcW w:w="2410" w:type="dxa"/>
          </w:tcPr>
          <w:p w:rsidR="003854CE" w:rsidRDefault="003854CE" w:rsidP="00E236B5">
            <w:pPr>
              <w:pStyle w:val="TAC"/>
            </w:pPr>
            <w:r w:rsidRPr="00E92BC7">
              <w:t>8.2.2.</w:t>
            </w:r>
            <w:r>
              <w:t>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37.141</w:t>
            </w:r>
          </w:p>
        </w:tc>
        <w:tc>
          <w:tcPr>
            <w:tcW w:w="2410" w:type="dxa"/>
          </w:tcPr>
          <w:p w:rsidR="003854CE" w:rsidRDefault="003854CE" w:rsidP="00E236B5">
            <w:pPr>
              <w:pStyle w:val="TAC"/>
            </w:pPr>
            <w:r w:rsidRPr="00E92BC7">
              <w:t>8.2.2.</w:t>
            </w:r>
            <w:r>
              <w:t>3</w:t>
            </w:r>
          </w:p>
        </w:tc>
        <w:tc>
          <w:tcPr>
            <w:tcW w:w="3260" w:type="dxa"/>
          </w:tcPr>
          <w:p w:rsidR="003854CE" w:rsidRDefault="003854CE" w:rsidP="00E236B5">
            <w:pPr>
              <w:pStyle w:val="TAC"/>
            </w:pPr>
          </w:p>
        </w:tc>
      </w:tr>
    </w:tbl>
    <w:p w:rsidR="00A5137F" w:rsidRDefault="00A5137F" w:rsidP="00A5137F"/>
    <w:p w:rsidR="00A5137F" w:rsidRDefault="00A5137F" w:rsidP="00A5137F">
      <w:pPr>
        <w:pStyle w:val="Guidance"/>
      </w:pPr>
    </w:p>
    <w:p w:rsidR="00E8629F" w:rsidRDefault="00E8629F" w:rsidP="00A83D45"/>
    <w:p w:rsidR="00E8629F" w:rsidRDefault="00E8629F">
      <w:pPr>
        <w:pStyle w:val="Heading9"/>
      </w:pPr>
      <w:bookmarkStart w:id="191" w:name="_Toc449843135"/>
      <w:bookmarkStart w:id="192" w:name="_Toc454789384"/>
      <w:bookmarkStart w:id="193" w:name="historyclause"/>
      <w:bookmarkStart w:id="194" w:name="_Toc345380288"/>
      <w:bookmarkStart w:id="195" w:name="_Toc345380467"/>
      <w:bookmarkStart w:id="196" w:name="_Toc345380552"/>
      <w:bookmarkStart w:id="197" w:name="_Toc345380637"/>
      <w:bookmarkStart w:id="198" w:name="_Toc345380722"/>
      <w:bookmarkStart w:id="199" w:name="_Toc345381662"/>
      <w:bookmarkStart w:id="200" w:name="_Toc345381826"/>
      <w:bookmarkStart w:id="201" w:name="_Toc345381963"/>
      <w:bookmarkStart w:id="202" w:name="_Toc345382408"/>
      <w:bookmarkStart w:id="203" w:name="_Toc345382493"/>
      <w:bookmarkStart w:id="204" w:name="_Toc345382599"/>
      <w:bookmarkStart w:id="205" w:name="_Toc345382760"/>
      <w:bookmarkStart w:id="206" w:name="_Toc345382845"/>
      <w:bookmarkStart w:id="207" w:name="_Toc345383119"/>
      <w:bookmarkStart w:id="208" w:name="_Toc345383291"/>
      <w:bookmarkStart w:id="209" w:name="_Toc345383962"/>
      <w:bookmarkStart w:id="210" w:name="_Toc345384247"/>
      <w:bookmarkStart w:id="211" w:name="_Toc345384828"/>
      <w:bookmarkStart w:id="212" w:name="_Toc345385032"/>
      <w:bookmarkStart w:id="213" w:name="_Toc345386113"/>
      <w:bookmarkStart w:id="214" w:name="_Toc345405449"/>
      <w:bookmarkStart w:id="215" w:name="_Toc345405610"/>
      <w:bookmarkStart w:id="216" w:name="_Toc345405695"/>
      <w:bookmarkStart w:id="217" w:name="_Toc345405780"/>
      <w:bookmarkStart w:id="218" w:name="_Toc345405865"/>
      <w:bookmarkStart w:id="219" w:name="_Toc345406215"/>
      <w:bookmarkStart w:id="220" w:name="_Toc345406563"/>
      <w:bookmarkStart w:id="221" w:name="_Toc345406648"/>
      <w:bookmarkStart w:id="222" w:name="_Toc345406733"/>
      <w:bookmarkStart w:id="223" w:name="_Toc345406818"/>
      <w:bookmarkStart w:id="224" w:name="_Toc345407140"/>
      <w:bookmarkStart w:id="225" w:name="_Toc345409574"/>
      <w:bookmarkStart w:id="226" w:name="_Toc345409684"/>
      <w:bookmarkStart w:id="227" w:name="_Toc345409769"/>
      <w:bookmarkStart w:id="228" w:name="_Toc345410565"/>
      <w:bookmarkStart w:id="229" w:name="_Toc345410650"/>
      <w:bookmarkStart w:id="230" w:name="_Toc345735882"/>
      <w:bookmarkStart w:id="231" w:name="_Toc345736201"/>
      <w:bookmarkStart w:id="232" w:name="_Toc345736286"/>
      <w:bookmarkStart w:id="233" w:name="_Toc351282584"/>
      <w:bookmarkStart w:id="234" w:name="_Toc374955690"/>
      <w:bookmarkStart w:id="235" w:name="_Toc436619030"/>
      <w:bookmarkStart w:id="236" w:name="_Toc436619267"/>
      <w:bookmarkStart w:id="237" w:name="_Toc451844197"/>
      <w:r>
        <w:br w:type="page"/>
      </w:r>
      <w:bookmarkStart w:id="238" w:name="_Toc466346626"/>
      <w:bookmarkStart w:id="239" w:name="_Toc466348861"/>
      <w:bookmarkStart w:id="240" w:name="_Toc466352971"/>
      <w:bookmarkStart w:id="241" w:name="_Toc472222539"/>
      <w:bookmarkStart w:id="242" w:name="_Toc380077201"/>
      <w:r w:rsidR="00511555">
        <w:lastRenderedPageBreak/>
        <w:t>Annex A</w:t>
      </w:r>
      <w:r w:rsidR="00EE5F44">
        <w:t xml:space="preserve">: </w:t>
      </w:r>
      <w:r>
        <w:br/>
        <w:t>Change history</w:t>
      </w:r>
      <w:bookmarkEnd w:id="191"/>
      <w:bookmarkEnd w:id="192"/>
      <w:bookmarkEnd w:id="238"/>
      <w:bookmarkEnd w:id="239"/>
      <w:bookmarkEnd w:id="240"/>
      <w:bookmarkEnd w:id="241"/>
      <w:bookmarkEnd w:id="242"/>
    </w:p>
    <w:p w:rsidR="00AE2072" w:rsidRPr="00EB1852" w:rsidRDefault="00AE2072" w:rsidP="00AE2072">
      <w:pPr>
        <w:pStyle w:val="TH"/>
      </w:pPr>
      <w:r w:rsidRPr="00EB1852">
        <w:t>Change history</w:t>
      </w:r>
    </w:p>
    <w:tbl>
      <w:tblPr>
        <w:tblW w:w="0" w:type="auto"/>
        <w:tblInd w:w="-3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720"/>
        <w:gridCol w:w="1170"/>
        <w:gridCol w:w="990"/>
        <w:gridCol w:w="360"/>
        <w:gridCol w:w="450"/>
        <w:gridCol w:w="5490"/>
        <w:gridCol w:w="380"/>
        <w:gridCol w:w="481"/>
      </w:tblGrid>
      <w:tr w:rsidR="00AE2072" w:rsidRPr="00EB1852" w:rsidTr="006E6919">
        <w:tc>
          <w:tcPr>
            <w:tcW w:w="720" w:type="dxa"/>
            <w:shd w:val="pct10" w:color="auto" w:fill="FFFFFF"/>
          </w:tcPr>
          <w:p w:rsidR="00AE2072" w:rsidRPr="00EB1852" w:rsidRDefault="00AE2072" w:rsidP="00F81DD0">
            <w:pPr>
              <w:pStyle w:val="TAH"/>
            </w:pPr>
            <w:r w:rsidRPr="00EB1852">
              <w:t>Date</w:t>
            </w:r>
          </w:p>
        </w:tc>
        <w:tc>
          <w:tcPr>
            <w:tcW w:w="1170" w:type="dxa"/>
            <w:shd w:val="pct10" w:color="auto" w:fill="FFFFFF"/>
          </w:tcPr>
          <w:p w:rsidR="00AE2072" w:rsidRPr="00EB1852" w:rsidRDefault="00AE2072" w:rsidP="00F81DD0">
            <w:pPr>
              <w:pStyle w:val="TAH"/>
            </w:pPr>
            <w:r w:rsidRPr="00EB1852">
              <w:t>TSG #</w:t>
            </w:r>
          </w:p>
        </w:tc>
        <w:tc>
          <w:tcPr>
            <w:tcW w:w="990" w:type="dxa"/>
            <w:shd w:val="pct10" w:color="auto" w:fill="FFFFFF"/>
          </w:tcPr>
          <w:p w:rsidR="00AE2072" w:rsidRPr="00EB1852" w:rsidRDefault="00AE2072" w:rsidP="00F81DD0">
            <w:pPr>
              <w:pStyle w:val="TAH"/>
            </w:pPr>
            <w:r w:rsidRPr="00EB1852">
              <w:t>TSG Doc.</w:t>
            </w:r>
          </w:p>
        </w:tc>
        <w:tc>
          <w:tcPr>
            <w:tcW w:w="360" w:type="dxa"/>
            <w:shd w:val="pct10" w:color="auto" w:fill="FFFFFF"/>
          </w:tcPr>
          <w:p w:rsidR="00AE2072" w:rsidRPr="00EB1852" w:rsidRDefault="00AE2072" w:rsidP="00F81DD0">
            <w:pPr>
              <w:pStyle w:val="TAH"/>
            </w:pPr>
            <w:r w:rsidRPr="00EB1852">
              <w:t>CR</w:t>
            </w:r>
          </w:p>
        </w:tc>
        <w:tc>
          <w:tcPr>
            <w:tcW w:w="450" w:type="dxa"/>
            <w:shd w:val="pct10" w:color="auto" w:fill="FFFFFF"/>
          </w:tcPr>
          <w:p w:rsidR="00AE2072" w:rsidRPr="00EB1852" w:rsidRDefault="00AE2072" w:rsidP="00F81DD0">
            <w:pPr>
              <w:pStyle w:val="TAH"/>
            </w:pPr>
            <w:r w:rsidRPr="00EB1852">
              <w:t>Rev</w:t>
            </w:r>
          </w:p>
        </w:tc>
        <w:tc>
          <w:tcPr>
            <w:tcW w:w="5490" w:type="dxa"/>
            <w:shd w:val="pct10" w:color="auto" w:fill="FFFFFF"/>
          </w:tcPr>
          <w:p w:rsidR="00AE2072" w:rsidRPr="00EB1852" w:rsidRDefault="00AE2072" w:rsidP="00F81DD0">
            <w:pPr>
              <w:pStyle w:val="TAH"/>
            </w:pPr>
            <w:r w:rsidRPr="00EB1852">
              <w:t>Subject/Comment</w:t>
            </w:r>
          </w:p>
        </w:tc>
        <w:tc>
          <w:tcPr>
            <w:tcW w:w="380" w:type="dxa"/>
            <w:shd w:val="pct10" w:color="auto" w:fill="FFFFFF"/>
          </w:tcPr>
          <w:p w:rsidR="00AE2072" w:rsidRPr="00EB1852" w:rsidRDefault="00AE2072" w:rsidP="00F81DD0">
            <w:pPr>
              <w:pStyle w:val="TAH"/>
            </w:pPr>
            <w:r w:rsidRPr="00EB1852">
              <w:t>Old</w:t>
            </w:r>
          </w:p>
        </w:tc>
        <w:tc>
          <w:tcPr>
            <w:tcW w:w="481" w:type="dxa"/>
            <w:shd w:val="pct10" w:color="auto" w:fill="FFFFFF"/>
          </w:tcPr>
          <w:p w:rsidR="00AE2072" w:rsidRPr="00EB1852" w:rsidRDefault="00AE2072" w:rsidP="00F81DD0">
            <w:pPr>
              <w:pStyle w:val="TAH"/>
            </w:pPr>
            <w:r w:rsidRPr="00EB1852">
              <w:t>New</w:t>
            </w:r>
          </w:p>
        </w:tc>
      </w:tr>
      <w:tr w:rsidR="00EE5F44" w:rsidRPr="00EB1852" w:rsidTr="006E6919">
        <w:tc>
          <w:tcPr>
            <w:tcW w:w="720" w:type="dxa"/>
            <w:shd w:val="solid" w:color="FFFFFF" w:fill="auto"/>
            <w:vAlign w:val="center"/>
          </w:tcPr>
          <w:p w:rsidR="00EE5F44" w:rsidRPr="00EB1852" w:rsidRDefault="00AB4D47" w:rsidP="00AB4D47">
            <w:pPr>
              <w:pStyle w:val="TAL"/>
              <w:rPr>
                <w:snapToGrid w:val="0"/>
              </w:rPr>
            </w:pPr>
            <w:r>
              <w:rPr>
                <w:snapToGrid w:val="0"/>
              </w:rPr>
              <w:t>2013</w:t>
            </w:r>
            <w:r w:rsidR="00EE5F44">
              <w:rPr>
                <w:snapToGrid w:val="0"/>
              </w:rPr>
              <w:t>-</w:t>
            </w:r>
            <w:r>
              <w:rPr>
                <w:snapToGrid w:val="0"/>
              </w:rPr>
              <w:t>4</w:t>
            </w:r>
          </w:p>
        </w:tc>
        <w:tc>
          <w:tcPr>
            <w:tcW w:w="1170" w:type="dxa"/>
            <w:shd w:val="solid" w:color="FFFFFF" w:fill="auto"/>
            <w:vAlign w:val="center"/>
          </w:tcPr>
          <w:p w:rsidR="00EE5F44" w:rsidRPr="00EB1852" w:rsidRDefault="00EE5F44" w:rsidP="00AB4D47">
            <w:pPr>
              <w:pStyle w:val="TAL"/>
              <w:rPr>
                <w:snapToGrid w:val="0"/>
              </w:rPr>
            </w:pPr>
            <w:r w:rsidRPr="00EB1852">
              <w:rPr>
                <w:snapToGrid w:val="0"/>
              </w:rPr>
              <w:t>RAN4</w:t>
            </w:r>
            <w:r w:rsidR="00AB4D47">
              <w:rPr>
                <w:snapToGrid w:val="0"/>
              </w:rPr>
              <w:t>#66bis</w:t>
            </w:r>
          </w:p>
        </w:tc>
        <w:tc>
          <w:tcPr>
            <w:tcW w:w="990" w:type="dxa"/>
            <w:shd w:val="solid" w:color="FFFFFF" w:fill="auto"/>
            <w:vAlign w:val="center"/>
          </w:tcPr>
          <w:p w:rsidR="00EE5F44" w:rsidRPr="00EB1852" w:rsidRDefault="00EE5F44" w:rsidP="00AB4D47">
            <w:pPr>
              <w:pStyle w:val="TAL"/>
              <w:rPr>
                <w:snapToGrid w:val="0"/>
              </w:rPr>
            </w:pPr>
            <w:r w:rsidRPr="00EB1852">
              <w:rPr>
                <w:snapToGrid w:val="0"/>
              </w:rPr>
              <w:t>R4-</w:t>
            </w:r>
            <w:r w:rsidR="00B922A2">
              <w:rPr>
                <w:snapToGrid w:val="0"/>
              </w:rPr>
              <w:t>131688</w:t>
            </w:r>
          </w:p>
        </w:tc>
        <w:tc>
          <w:tcPr>
            <w:tcW w:w="360" w:type="dxa"/>
            <w:shd w:val="solid" w:color="FFFFFF" w:fill="auto"/>
            <w:vAlign w:val="center"/>
          </w:tcPr>
          <w:p w:rsidR="00EE5F44" w:rsidRPr="00EB1852" w:rsidRDefault="00EE5F44" w:rsidP="00C40E0A">
            <w:pPr>
              <w:pStyle w:val="TAL"/>
              <w:rPr>
                <w:snapToGrid w:val="0"/>
              </w:rPr>
            </w:pPr>
          </w:p>
        </w:tc>
        <w:tc>
          <w:tcPr>
            <w:tcW w:w="450" w:type="dxa"/>
            <w:shd w:val="solid" w:color="FFFFFF" w:fill="auto"/>
            <w:vAlign w:val="center"/>
          </w:tcPr>
          <w:p w:rsidR="00EE5F44" w:rsidRPr="00EB1852" w:rsidRDefault="00EE5F44" w:rsidP="00C40E0A">
            <w:pPr>
              <w:pStyle w:val="TAL"/>
              <w:rPr>
                <w:snapToGrid w:val="0"/>
              </w:rPr>
            </w:pPr>
          </w:p>
        </w:tc>
        <w:tc>
          <w:tcPr>
            <w:tcW w:w="5490" w:type="dxa"/>
            <w:shd w:val="solid" w:color="FFFFFF" w:fill="auto"/>
            <w:vAlign w:val="center"/>
          </w:tcPr>
          <w:p w:rsidR="00EE5F44" w:rsidRPr="00EB1852" w:rsidRDefault="00AB4D47" w:rsidP="00C40E0A">
            <w:pPr>
              <w:pStyle w:val="TAL"/>
              <w:rPr>
                <w:snapToGrid w:val="0"/>
              </w:rPr>
            </w:pPr>
            <w:r w:rsidRPr="00EB1852">
              <w:rPr>
                <w:snapToGrid w:val="0"/>
              </w:rPr>
              <w:t>TR skeleton created from 3GPP TS template</w:t>
            </w:r>
            <w:r>
              <w:rPr>
                <w:snapToGrid w:val="0"/>
              </w:rPr>
              <w:t xml:space="preserve"> TR30.007</w:t>
            </w:r>
            <w:r w:rsidRPr="00EB1852">
              <w:rPr>
                <w:snapToGrid w:val="0"/>
              </w:rPr>
              <w:t>.</w:t>
            </w:r>
          </w:p>
        </w:tc>
        <w:tc>
          <w:tcPr>
            <w:tcW w:w="380" w:type="dxa"/>
            <w:shd w:val="solid" w:color="FFFFFF" w:fill="auto"/>
            <w:vAlign w:val="center"/>
          </w:tcPr>
          <w:p w:rsidR="00EE5F44" w:rsidRPr="00EB1852" w:rsidRDefault="00EE5F44" w:rsidP="00C40E0A">
            <w:pPr>
              <w:pStyle w:val="TAC"/>
              <w:rPr>
                <w:snapToGrid w:val="0"/>
              </w:rPr>
            </w:pPr>
          </w:p>
        </w:tc>
        <w:tc>
          <w:tcPr>
            <w:tcW w:w="481" w:type="dxa"/>
            <w:shd w:val="solid" w:color="FFFFFF" w:fill="auto"/>
            <w:vAlign w:val="center"/>
          </w:tcPr>
          <w:p w:rsidR="00EE5F44" w:rsidRPr="00EB1852" w:rsidRDefault="00EE5F44" w:rsidP="00AB4D47">
            <w:pPr>
              <w:pStyle w:val="TAC"/>
              <w:rPr>
                <w:snapToGrid w:val="0"/>
              </w:rPr>
            </w:pPr>
            <w:r>
              <w:rPr>
                <w:snapToGrid w:val="0"/>
              </w:rPr>
              <w:t>0.0.</w:t>
            </w:r>
            <w:r w:rsidR="00AB4D47">
              <w:rPr>
                <w:snapToGrid w:val="0"/>
              </w:rPr>
              <w:t>1</w:t>
            </w:r>
          </w:p>
        </w:tc>
      </w:tr>
      <w:tr w:rsidR="001F5764" w:rsidRPr="00EB1852" w:rsidTr="006E6919">
        <w:tc>
          <w:tcPr>
            <w:tcW w:w="720" w:type="dxa"/>
            <w:shd w:val="solid" w:color="FFFFFF" w:fill="auto"/>
            <w:vAlign w:val="center"/>
          </w:tcPr>
          <w:p w:rsidR="001F5764" w:rsidRPr="00EB1852" w:rsidRDefault="001F5764" w:rsidP="001F062C">
            <w:pPr>
              <w:pStyle w:val="TAL"/>
              <w:rPr>
                <w:snapToGrid w:val="0"/>
              </w:rPr>
            </w:pPr>
            <w:r>
              <w:rPr>
                <w:snapToGrid w:val="0"/>
              </w:rPr>
              <w:t>2013-4</w:t>
            </w:r>
          </w:p>
        </w:tc>
        <w:tc>
          <w:tcPr>
            <w:tcW w:w="1170" w:type="dxa"/>
            <w:shd w:val="solid" w:color="FFFFFF" w:fill="auto"/>
            <w:vAlign w:val="center"/>
          </w:tcPr>
          <w:p w:rsidR="001F5764" w:rsidRPr="00EB1852" w:rsidRDefault="001F5764" w:rsidP="001F062C">
            <w:pPr>
              <w:pStyle w:val="TAL"/>
              <w:rPr>
                <w:snapToGrid w:val="0"/>
              </w:rPr>
            </w:pPr>
            <w:r w:rsidRPr="00EB1852">
              <w:rPr>
                <w:snapToGrid w:val="0"/>
              </w:rPr>
              <w:t>RAN4</w:t>
            </w:r>
            <w:r>
              <w:rPr>
                <w:snapToGrid w:val="0"/>
              </w:rPr>
              <w:t>#66bis</w:t>
            </w:r>
          </w:p>
        </w:tc>
        <w:tc>
          <w:tcPr>
            <w:tcW w:w="990" w:type="dxa"/>
            <w:shd w:val="solid" w:color="FFFFFF" w:fill="auto"/>
            <w:vAlign w:val="center"/>
          </w:tcPr>
          <w:p w:rsidR="001F5764" w:rsidRPr="00EB1852" w:rsidRDefault="001F5764" w:rsidP="00AB4D47">
            <w:pPr>
              <w:pStyle w:val="TAL"/>
              <w:rPr>
                <w:snapToGrid w:val="0"/>
              </w:rPr>
            </w:pPr>
            <w:r w:rsidRPr="00B922A2">
              <w:rPr>
                <w:snapToGrid w:val="0"/>
              </w:rPr>
              <w:t>R4-131979</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EB1852" w:rsidRDefault="001F5764" w:rsidP="00C40E0A">
            <w:pPr>
              <w:pStyle w:val="TAL"/>
              <w:rPr>
                <w:snapToGrid w:val="0"/>
              </w:rPr>
            </w:pPr>
            <w:r w:rsidRPr="001F5764">
              <w:rPr>
                <w:snapToGrid w:val="0"/>
              </w:rPr>
              <w:t>Extension_LTE_FDD_1670_US_SI Regulatory requirements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r>
              <w:rPr>
                <w:snapToGrid w:val="0"/>
              </w:rPr>
              <w:t>0.0.1</w:t>
            </w:r>
          </w:p>
        </w:tc>
      </w:tr>
      <w:tr w:rsidR="001F5764" w:rsidRPr="00EB1852" w:rsidTr="006E6919">
        <w:tc>
          <w:tcPr>
            <w:tcW w:w="720" w:type="dxa"/>
            <w:shd w:val="solid" w:color="FFFFFF" w:fill="auto"/>
            <w:vAlign w:val="center"/>
          </w:tcPr>
          <w:p w:rsidR="001F5764" w:rsidRDefault="001F5764" w:rsidP="00AB4D47">
            <w:pPr>
              <w:pStyle w:val="TAL"/>
              <w:rPr>
                <w:snapToGrid w:val="0"/>
              </w:rPr>
            </w:pPr>
            <w:r>
              <w:rPr>
                <w:snapToGrid w:val="0"/>
              </w:rPr>
              <w:t>2013-5</w:t>
            </w:r>
          </w:p>
        </w:tc>
        <w:tc>
          <w:tcPr>
            <w:tcW w:w="1170" w:type="dxa"/>
            <w:shd w:val="solid" w:color="FFFFFF" w:fill="auto"/>
            <w:vAlign w:val="center"/>
          </w:tcPr>
          <w:p w:rsidR="001F5764" w:rsidRPr="00EB1852" w:rsidRDefault="001F5764" w:rsidP="00AB4D47">
            <w:pPr>
              <w:pStyle w:val="TAL"/>
              <w:rPr>
                <w:snapToGrid w:val="0"/>
              </w:rPr>
            </w:pPr>
            <w:r w:rsidRPr="00EB1852">
              <w:rPr>
                <w:snapToGrid w:val="0"/>
              </w:rPr>
              <w:t>RAN4</w:t>
            </w:r>
            <w:r>
              <w:rPr>
                <w:snapToGrid w:val="0"/>
              </w:rPr>
              <w:t>#67</w:t>
            </w:r>
          </w:p>
        </w:tc>
        <w:tc>
          <w:tcPr>
            <w:tcW w:w="990" w:type="dxa"/>
            <w:shd w:val="solid" w:color="FFFFFF" w:fill="auto"/>
            <w:vAlign w:val="center"/>
          </w:tcPr>
          <w:p w:rsidR="001F5764" w:rsidRPr="00EB1852" w:rsidRDefault="001F5764" w:rsidP="00AB4D47">
            <w:pPr>
              <w:pStyle w:val="TAL"/>
              <w:rPr>
                <w:snapToGrid w:val="0"/>
              </w:rPr>
            </w:pPr>
            <w:r w:rsidRPr="001F5764">
              <w:rPr>
                <w:snapToGrid w:val="0"/>
              </w:rPr>
              <w:t>R4-132680</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EB1852" w:rsidRDefault="001F5764" w:rsidP="00C40E0A">
            <w:pPr>
              <w:pStyle w:val="TAL"/>
              <w:rPr>
                <w:snapToGrid w:val="0"/>
              </w:rPr>
            </w:pPr>
            <w:r w:rsidRPr="001F5764">
              <w:rPr>
                <w:snapToGrid w:val="0"/>
              </w:rPr>
              <w:t>TR 36.844 for FS_LTE_FDD_1670_US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r>
              <w:rPr>
                <w:snapToGrid w:val="0"/>
              </w:rPr>
              <w:t>0.1.1</w:t>
            </w:r>
          </w:p>
        </w:tc>
      </w:tr>
      <w:tr w:rsidR="001F5764" w:rsidRPr="00EB1852" w:rsidTr="006E6919">
        <w:tc>
          <w:tcPr>
            <w:tcW w:w="720" w:type="dxa"/>
            <w:shd w:val="solid" w:color="FFFFFF" w:fill="auto"/>
            <w:vAlign w:val="center"/>
          </w:tcPr>
          <w:p w:rsidR="001F5764" w:rsidRDefault="001F5764" w:rsidP="001F062C">
            <w:pPr>
              <w:pStyle w:val="TAL"/>
              <w:rPr>
                <w:snapToGrid w:val="0"/>
              </w:rPr>
            </w:pPr>
            <w:r>
              <w:rPr>
                <w:snapToGrid w:val="0"/>
              </w:rPr>
              <w:t>2013-5</w:t>
            </w:r>
          </w:p>
        </w:tc>
        <w:tc>
          <w:tcPr>
            <w:tcW w:w="1170" w:type="dxa"/>
            <w:shd w:val="solid" w:color="FFFFFF" w:fill="auto"/>
            <w:vAlign w:val="center"/>
          </w:tcPr>
          <w:p w:rsidR="001F5764" w:rsidRPr="00EB1852" w:rsidRDefault="001F5764" w:rsidP="001F062C">
            <w:pPr>
              <w:pStyle w:val="TAL"/>
              <w:rPr>
                <w:snapToGrid w:val="0"/>
              </w:rPr>
            </w:pPr>
            <w:r w:rsidRPr="00EB1852">
              <w:rPr>
                <w:snapToGrid w:val="0"/>
              </w:rPr>
              <w:t>RAN4</w:t>
            </w:r>
            <w:r>
              <w:rPr>
                <w:snapToGrid w:val="0"/>
              </w:rPr>
              <w:t>#67</w:t>
            </w:r>
          </w:p>
        </w:tc>
        <w:tc>
          <w:tcPr>
            <w:tcW w:w="990" w:type="dxa"/>
            <w:shd w:val="solid" w:color="FFFFFF" w:fill="auto"/>
            <w:vAlign w:val="center"/>
          </w:tcPr>
          <w:p w:rsidR="001F5764" w:rsidRPr="001F5764" w:rsidRDefault="001F5764" w:rsidP="00AB4D47">
            <w:pPr>
              <w:pStyle w:val="TAL"/>
              <w:rPr>
                <w:snapToGrid w:val="0"/>
              </w:rPr>
            </w:pPr>
            <w:r w:rsidRPr="001F5764">
              <w:rPr>
                <w:snapToGrid w:val="0"/>
              </w:rPr>
              <w:t>R4-133095</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1F5764" w:rsidRDefault="001F5764" w:rsidP="00C40E0A">
            <w:pPr>
              <w:pStyle w:val="TAL"/>
              <w:rPr>
                <w:snapToGrid w:val="0"/>
              </w:rPr>
            </w:pPr>
            <w:r w:rsidRPr="001F5764">
              <w:rPr>
                <w:snapToGrid w:val="0"/>
              </w:rPr>
              <w:t>FS_LTE_FDD_1670_US Specific Issues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p>
        </w:tc>
      </w:tr>
      <w:tr w:rsidR="001F5764" w:rsidRPr="00EB1852" w:rsidTr="006E6919">
        <w:tc>
          <w:tcPr>
            <w:tcW w:w="720" w:type="dxa"/>
            <w:shd w:val="solid" w:color="FFFFFF" w:fill="auto"/>
            <w:vAlign w:val="center"/>
          </w:tcPr>
          <w:p w:rsidR="001F5764" w:rsidRDefault="001F5764" w:rsidP="001F062C">
            <w:pPr>
              <w:pStyle w:val="TAL"/>
              <w:rPr>
                <w:snapToGrid w:val="0"/>
              </w:rPr>
            </w:pPr>
            <w:r>
              <w:rPr>
                <w:snapToGrid w:val="0"/>
              </w:rPr>
              <w:t>2013-5</w:t>
            </w:r>
          </w:p>
        </w:tc>
        <w:tc>
          <w:tcPr>
            <w:tcW w:w="1170" w:type="dxa"/>
            <w:shd w:val="solid" w:color="FFFFFF" w:fill="auto"/>
            <w:vAlign w:val="center"/>
          </w:tcPr>
          <w:p w:rsidR="001F5764" w:rsidRPr="00EB1852" w:rsidRDefault="001F5764" w:rsidP="001F062C">
            <w:pPr>
              <w:pStyle w:val="TAL"/>
              <w:rPr>
                <w:snapToGrid w:val="0"/>
              </w:rPr>
            </w:pPr>
            <w:r w:rsidRPr="00EB1852">
              <w:rPr>
                <w:snapToGrid w:val="0"/>
              </w:rPr>
              <w:t>RAN4</w:t>
            </w:r>
            <w:r>
              <w:rPr>
                <w:snapToGrid w:val="0"/>
              </w:rPr>
              <w:t>#67</w:t>
            </w:r>
          </w:p>
        </w:tc>
        <w:tc>
          <w:tcPr>
            <w:tcW w:w="990" w:type="dxa"/>
            <w:shd w:val="solid" w:color="FFFFFF" w:fill="auto"/>
            <w:vAlign w:val="center"/>
          </w:tcPr>
          <w:p w:rsidR="001F5764" w:rsidRPr="001F5764" w:rsidRDefault="001F5764" w:rsidP="00AB4D47">
            <w:pPr>
              <w:pStyle w:val="TAL"/>
              <w:rPr>
                <w:snapToGrid w:val="0"/>
              </w:rPr>
            </w:pPr>
            <w:r w:rsidRPr="001F5764">
              <w:rPr>
                <w:snapToGrid w:val="0"/>
              </w:rPr>
              <w:t>R4-132709</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1F5764" w:rsidRDefault="001F5764" w:rsidP="00C40E0A">
            <w:pPr>
              <w:pStyle w:val="TAL"/>
              <w:rPr>
                <w:snapToGrid w:val="0"/>
              </w:rPr>
            </w:pPr>
            <w:r w:rsidRPr="001F5764">
              <w:rPr>
                <w:snapToGrid w:val="0"/>
              </w:rPr>
              <w:t>FS_LTE_FDD_1670_US UL Pairing Comparison</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p>
        </w:tc>
      </w:tr>
      <w:tr w:rsidR="001F5764" w:rsidRPr="00EB1852" w:rsidTr="006E6919">
        <w:tc>
          <w:tcPr>
            <w:tcW w:w="720" w:type="dxa"/>
            <w:shd w:val="solid" w:color="FFFFFF" w:fill="auto"/>
            <w:vAlign w:val="center"/>
          </w:tcPr>
          <w:p w:rsidR="001F5764" w:rsidRDefault="001F5764" w:rsidP="001F062C">
            <w:pPr>
              <w:pStyle w:val="TAL"/>
              <w:rPr>
                <w:snapToGrid w:val="0"/>
              </w:rPr>
            </w:pPr>
            <w:r>
              <w:rPr>
                <w:snapToGrid w:val="0"/>
              </w:rPr>
              <w:t>2013-8</w:t>
            </w:r>
          </w:p>
        </w:tc>
        <w:tc>
          <w:tcPr>
            <w:tcW w:w="1170" w:type="dxa"/>
            <w:shd w:val="solid" w:color="FFFFFF" w:fill="auto"/>
            <w:vAlign w:val="center"/>
          </w:tcPr>
          <w:p w:rsidR="001F5764" w:rsidRPr="00EB1852" w:rsidRDefault="001F5764" w:rsidP="001F062C">
            <w:pPr>
              <w:pStyle w:val="TAL"/>
              <w:rPr>
                <w:snapToGrid w:val="0"/>
              </w:rPr>
            </w:pPr>
            <w:r>
              <w:rPr>
                <w:snapToGrid w:val="0"/>
              </w:rPr>
              <w:t>RAN4#68</w:t>
            </w:r>
          </w:p>
        </w:tc>
        <w:tc>
          <w:tcPr>
            <w:tcW w:w="990" w:type="dxa"/>
            <w:shd w:val="solid" w:color="FFFFFF" w:fill="auto"/>
            <w:vAlign w:val="center"/>
          </w:tcPr>
          <w:p w:rsidR="001F5764" w:rsidRPr="001F5764" w:rsidRDefault="001F5764" w:rsidP="00A920CE">
            <w:pPr>
              <w:pStyle w:val="TAL"/>
              <w:rPr>
                <w:snapToGrid w:val="0"/>
              </w:rPr>
            </w:pPr>
            <w:r>
              <w:rPr>
                <w:snapToGrid w:val="0"/>
              </w:rPr>
              <w:t>R4-</w:t>
            </w:r>
            <w:r w:rsidR="00A920CE">
              <w:rPr>
                <w:snapToGrid w:val="0"/>
              </w:rPr>
              <w:t>134087</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1F5764" w:rsidRDefault="001F5764" w:rsidP="00C40E0A">
            <w:pPr>
              <w:pStyle w:val="TAL"/>
              <w:rPr>
                <w:snapToGrid w:val="0"/>
              </w:rPr>
            </w:pPr>
            <w:r w:rsidRPr="001F5764">
              <w:rPr>
                <w:snapToGrid w:val="0"/>
              </w:rPr>
              <w:t>TR 36.844 for FS_LTE_FDD_1670_US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B55B69">
            <w:pPr>
              <w:pStyle w:val="TAC"/>
              <w:rPr>
                <w:snapToGrid w:val="0"/>
              </w:rPr>
            </w:pPr>
            <w:r>
              <w:rPr>
                <w:snapToGrid w:val="0"/>
              </w:rPr>
              <w:t>0.</w:t>
            </w:r>
            <w:r w:rsidR="00B55B69">
              <w:rPr>
                <w:snapToGrid w:val="0"/>
              </w:rPr>
              <w:t>2</w:t>
            </w:r>
            <w:r>
              <w:rPr>
                <w:snapToGrid w:val="0"/>
              </w:rPr>
              <w:t>.</w:t>
            </w:r>
            <w:r w:rsidR="00B55B69">
              <w:rPr>
                <w:snapToGrid w:val="0"/>
              </w:rPr>
              <w:t>0</w:t>
            </w:r>
          </w:p>
        </w:tc>
      </w:tr>
      <w:tr w:rsidR="0058367D" w:rsidRPr="00EB1852" w:rsidTr="006E6919">
        <w:tc>
          <w:tcPr>
            <w:tcW w:w="720" w:type="dxa"/>
            <w:shd w:val="solid" w:color="FFFFFF" w:fill="auto"/>
            <w:vAlign w:val="center"/>
          </w:tcPr>
          <w:p w:rsidR="0058367D" w:rsidRDefault="00740A39" w:rsidP="001F062C">
            <w:pPr>
              <w:pStyle w:val="TAL"/>
              <w:rPr>
                <w:snapToGrid w:val="0"/>
              </w:rPr>
            </w:pPr>
            <w:r>
              <w:rPr>
                <w:snapToGrid w:val="0"/>
              </w:rPr>
              <w:t>2013-8</w:t>
            </w:r>
          </w:p>
        </w:tc>
        <w:tc>
          <w:tcPr>
            <w:tcW w:w="1170" w:type="dxa"/>
            <w:shd w:val="solid" w:color="FFFFFF" w:fill="auto"/>
            <w:vAlign w:val="center"/>
          </w:tcPr>
          <w:p w:rsidR="0058367D" w:rsidRDefault="00740A39" w:rsidP="001F062C">
            <w:pPr>
              <w:pStyle w:val="TAL"/>
              <w:rPr>
                <w:snapToGrid w:val="0"/>
              </w:rPr>
            </w:pPr>
            <w:r>
              <w:rPr>
                <w:snapToGrid w:val="0"/>
              </w:rPr>
              <w:t>RAN4#68</w:t>
            </w:r>
          </w:p>
        </w:tc>
        <w:tc>
          <w:tcPr>
            <w:tcW w:w="990" w:type="dxa"/>
            <w:shd w:val="solid" w:color="FFFFFF" w:fill="auto"/>
            <w:vAlign w:val="center"/>
          </w:tcPr>
          <w:p w:rsidR="0058367D" w:rsidRDefault="00740A39" w:rsidP="00A920CE">
            <w:pPr>
              <w:pStyle w:val="TAL"/>
              <w:rPr>
                <w:snapToGrid w:val="0"/>
              </w:rPr>
            </w:pPr>
            <w:r>
              <w:rPr>
                <w:snapToGrid w:val="0"/>
              </w:rPr>
              <w:t>R4-133375</w:t>
            </w:r>
          </w:p>
        </w:tc>
        <w:tc>
          <w:tcPr>
            <w:tcW w:w="360" w:type="dxa"/>
            <w:shd w:val="solid" w:color="FFFFFF" w:fill="auto"/>
            <w:vAlign w:val="center"/>
          </w:tcPr>
          <w:p w:rsidR="0058367D" w:rsidRPr="00EB1852" w:rsidRDefault="0058367D" w:rsidP="00C40E0A">
            <w:pPr>
              <w:pStyle w:val="TAL"/>
              <w:rPr>
                <w:snapToGrid w:val="0"/>
              </w:rPr>
            </w:pPr>
          </w:p>
        </w:tc>
        <w:tc>
          <w:tcPr>
            <w:tcW w:w="450" w:type="dxa"/>
            <w:shd w:val="solid" w:color="FFFFFF" w:fill="auto"/>
            <w:vAlign w:val="center"/>
          </w:tcPr>
          <w:p w:rsidR="0058367D" w:rsidRPr="00EB1852" w:rsidRDefault="0058367D" w:rsidP="00C40E0A">
            <w:pPr>
              <w:pStyle w:val="TAL"/>
              <w:rPr>
                <w:snapToGrid w:val="0"/>
              </w:rPr>
            </w:pPr>
          </w:p>
        </w:tc>
        <w:tc>
          <w:tcPr>
            <w:tcW w:w="5490" w:type="dxa"/>
            <w:shd w:val="solid" w:color="FFFFFF" w:fill="auto"/>
            <w:vAlign w:val="center"/>
          </w:tcPr>
          <w:p w:rsidR="0058367D" w:rsidRPr="001F5764" w:rsidRDefault="00740A39" w:rsidP="00740A39">
            <w:pPr>
              <w:pStyle w:val="TAL"/>
              <w:rPr>
                <w:snapToGrid w:val="0"/>
              </w:rPr>
            </w:pPr>
            <w:r w:rsidRPr="00740A39">
              <w:rPr>
                <w:snapToGrid w:val="0"/>
              </w:rPr>
              <w:t>Analysis and simulation results on BS TX RF filtering for 1670-1680MHz Band</w:t>
            </w:r>
          </w:p>
        </w:tc>
        <w:tc>
          <w:tcPr>
            <w:tcW w:w="380" w:type="dxa"/>
            <w:shd w:val="solid" w:color="FFFFFF" w:fill="auto"/>
            <w:vAlign w:val="center"/>
          </w:tcPr>
          <w:p w:rsidR="0058367D" w:rsidRPr="00EB1852" w:rsidRDefault="0058367D" w:rsidP="00C40E0A">
            <w:pPr>
              <w:pStyle w:val="TAC"/>
              <w:rPr>
                <w:snapToGrid w:val="0"/>
              </w:rPr>
            </w:pPr>
          </w:p>
        </w:tc>
        <w:tc>
          <w:tcPr>
            <w:tcW w:w="481" w:type="dxa"/>
            <w:shd w:val="solid" w:color="FFFFFF" w:fill="auto"/>
            <w:vAlign w:val="center"/>
          </w:tcPr>
          <w:p w:rsidR="0058367D" w:rsidRDefault="0058367D" w:rsidP="00B55B69">
            <w:pPr>
              <w:pStyle w:val="TAC"/>
              <w:rPr>
                <w:snapToGrid w:val="0"/>
              </w:rPr>
            </w:pPr>
          </w:p>
        </w:tc>
      </w:tr>
      <w:tr w:rsidR="00740A39" w:rsidRPr="00EB1852" w:rsidTr="006E6919">
        <w:tc>
          <w:tcPr>
            <w:tcW w:w="720" w:type="dxa"/>
            <w:shd w:val="solid" w:color="FFFFFF" w:fill="auto"/>
            <w:vAlign w:val="center"/>
          </w:tcPr>
          <w:p w:rsidR="00740A39" w:rsidRDefault="00740A39" w:rsidP="001F062C">
            <w:pPr>
              <w:pStyle w:val="TAL"/>
              <w:rPr>
                <w:snapToGrid w:val="0"/>
              </w:rPr>
            </w:pPr>
            <w:r>
              <w:rPr>
                <w:snapToGrid w:val="0"/>
              </w:rPr>
              <w:t>2013-8</w:t>
            </w:r>
          </w:p>
        </w:tc>
        <w:tc>
          <w:tcPr>
            <w:tcW w:w="1170" w:type="dxa"/>
            <w:shd w:val="solid" w:color="FFFFFF" w:fill="auto"/>
            <w:vAlign w:val="center"/>
          </w:tcPr>
          <w:p w:rsidR="00740A39" w:rsidRDefault="00740A39" w:rsidP="001F062C">
            <w:pPr>
              <w:pStyle w:val="TAL"/>
              <w:rPr>
                <w:snapToGrid w:val="0"/>
              </w:rPr>
            </w:pPr>
            <w:r>
              <w:rPr>
                <w:snapToGrid w:val="0"/>
              </w:rPr>
              <w:t>RAN4#68</w:t>
            </w:r>
          </w:p>
        </w:tc>
        <w:tc>
          <w:tcPr>
            <w:tcW w:w="990" w:type="dxa"/>
            <w:shd w:val="solid" w:color="FFFFFF" w:fill="auto"/>
            <w:vAlign w:val="center"/>
          </w:tcPr>
          <w:p w:rsidR="00740A39" w:rsidRDefault="00740A39" w:rsidP="00A920CE">
            <w:pPr>
              <w:pStyle w:val="TAL"/>
              <w:rPr>
                <w:snapToGrid w:val="0"/>
              </w:rPr>
            </w:pPr>
            <w:r>
              <w:rPr>
                <w:snapToGrid w:val="0"/>
              </w:rPr>
              <w:t>R4-134098</w:t>
            </w:r>
          </w:p>
        </w:tc>
        <w:tc>
          <w:tcPr>
            <w:tcW w:w="360" w:type="dxa"/>
            <w:shd w:val="solid" w:color="FFFFFF" w:fill="auto"/>
            <w:vAlign w:val="center"/>
          </w:tcPr>
          <w:p w:rsidR="00740A39" w:rsidRPr="00EB1852" w:rsidRDefault="00740A39" w:rsidP="00C40E0A">
            <w:pPr>
              <w:pStyle w:val="TAL"/>
              <w:rPr>
                <w:snapToGrid w:val="0"/>
              </w:rPr>
            </w:pPr>
          </w:p>
        </w:tc>
        <w:tc>
          <w:tcPr>
            <w:tcW w:w="450" w:type="dxa"/>
            <w:shd w:val="solid" w:color="FFFFFF" w:fill="auto"/>
            <w:vAlign w:val="center"/>
          </w:tcPr>
          <w:p w:rsidR="00740A39" w:rsidRPr="00EB1852" w:rsidRDefault="00740A39" w:rsidP="00C40E0A">
            <w:pPr>
              <w:pStyle w:val="TAL"/>
              <w:rPr>
                <w:snapToGrid w:val="0"/>
              </w:rPr>
            </w:pPr>
          </w:p>
        </w:tc>
        <w:tc>
          <w:tcPr>
            <w:tcW w:w="5490" w:type="dxa"/>
            <w:shd w:val="solid" w:color="FFFFFF" w:fill="auto"/>
            <w:vAlign w:val="center"/>
          </w:tcPr>
          <w:p w:rsidR="00740A39" w:rsidRPr="001F5764" w:rsidRDefault="00740A39" w:rsidP="00C40E0A">
            <w:pPr>
              <w:pStyle w:val="TAL"/>
              <w:rPr>
                <w:snapToGrid w:val="0"/>
              </w:rPr>
            </w:pPr>
            <w:r w:rsidRPr="00DF2637">
              <w:rPr>
                <w:rFonts w:cs="Arial"/>
                <w:bCs/>
                <w:lang w:val="en-US"/>
              </w:rPr>
              <w:t>Evaluation of UE RF requirements using IMD and harmonic analysis for FS_LTE_FDD_1670_US</w:t>
            </w:r>
          </w:p>
        </w:tc>
        <w:tc>
          <w:tcPr>
            <w:tcW w:w="380" w:type="dxa"/>
            <w:shd w:val="solid" w:color="FFFFFF" w:fill="auto"/>
            <w:vAlign w:val="center"/>
          </w:tcPr>
          <w:p w:rsidR="00740A39" w:rsidRPr="00EB1852" w:rsidRDefault="00740A39" w:rsidP="00C40E0A">
            <w:pPr>
              <w:pStyle w:val="TAC"/>
              <w:rPr>
                <w:snapToGrid w:val="0"/>
              </w:rPr>
            </w:pPr>
          </w:p>
        </w:tc>
        <w:tc>
          <w:tcPr>
            <w:tcW w:w="481" w:type="dxa"/>
            <w:shd w:val="solid" w:color="FFFFFF" w:fill="auto"/>
            <w:vAlign w:val="center"/>
          </w:tcPr>
          <w:p w:rsidR="00740A39" w:rsidRDefault="00740A39" w:rsidP="00B55B69">
            <w:pPr>
              <w:pStyle w:val="TAC"/>
              <w:rPr>
                <w:snapToGrid w:val="0"/>
              </w:rPr>
            </w:pPr>
          </w:p>
        </w:tc>
      </w:tr>
      <w:tr w:rsidR="00740A39" w:rsidRPr="00EB1852" w:rsidTr="006E6919">
        <w:tc>
          <w:tcPr>
            <w:tcW w:w="720" w:type="dxa"/>
            <w:shd w:val="solid" w:color="FFFFFF" w:fill="auto"/>
            <w:vAlign w:val="center"/>
          </w:tcPr>
          <w:p w:rsidR="00740A39" w:rsidRDefault="00740A39" w:rsidP="001F062C">
            <w:pPr>
              <w:pStyle w:val="TAL"/>
              <w:rPr>
                <w:snapToGrid w:val="0"/>
              </w:rPr>
            </w:pPr>
            <w:r>
              <w:rPr>
                <w:snapToGrid w:val="0"/>
              </w:rPr>
              <w:t>2013-8</w:t>
            </w:r>
          </w:p>
        </w:tc>
        <w:tc>
          <w:tcPr>
            <w:tcW w:w="1170" w:type="dxa"/>
            <w:shd w:val="solid" w:color="FFFFFF" w:fill="auto"/>
            <w:vAlign w:val="center"/>
          </w:tcPr>
          <w:p w:rsidR="00740A39" w:rsidRDefault="00740A39" w:rsidP="001F062C">
            <w:pPr>
              <w:pStyle w:val="TAL"/>
              <w:rPr>
                <w:snapToGrid w:val="0"/>
              </w:rPr>
            </w:pPr>
            <w:r>
              <w:rPr>
                <w:snapToGrid w:val="0"/>
              </w:rPr>
              <w:t>RAN4#68</w:t>
            </w:r>
          </w:p>
        </w:tc>
        <w:tc>
          <w:tcPr>
            <w:tcW w:w="990" w:type="dxa"/>
            <w:shd w:val="solid" w:color="FFFFFF" w:fill="auto"/>
            <w:vAlign w:val="center"/>
          </w:tcPr>
          <w:p w:rsidR="00740A39" w:rsidRDefault="00740A39" w:rsidP="00A920CE">
            <w:pPr>
              <w:pStyle w:val="TAL"/>
              <w:rPr>
                <w:snapToGrid w:val="0"/>
              </w:rPr>
            </w:pPr>
            <w:r>
              <w:rPr>
                <w:snapToGrid w:val="0"/>
              </w:rPr>
              <w:t>R4-134xxx</w:t>
            </w:r>
          </w:p>
        </w:tc>
        <w:tc>
          <w:tcPr>
            <w:tcW w:w="360" w:type="dxa"/>
            <w:shd w:val="solid" w:color="FFFFFF" w:fill="auto"/>
            <w:vAlign w:val="center"/>
          </w:tcPr>
          <w:p w:rsidR="00740A39" w:rsidRPr="00EB1852" w:rsidRDefault="00740A39" w:rsidP="00C40E0A">
            <w:pPr>
              <w:pStyle w:val="TAL"/>
              <w:rPr>
                <w:snapToGrid w:val="0"/>
              </w:rPr>
            </w:pPr>
          </w:p>
        </w:tc>
        <w:tc>
          <w:tcPr>
            <w:tcW w:w="450" w:type="dxa"/>
            <w:shd w:val="solid" w:color="FFFFFF" w:fill="auto"/>
            <w:vAlign w:val="center"/>
          </w:tcPr>
          <w:p w:rsidR="00740A39" w:rsidRPr="00EB1852" w:rsidRDefault="00740A39" w:rsidP="00C40E0A">
            <w:pPr>
              <w:pStyle w:val="TAL"/>
              <w:rPr>
                <w:snapToGrid w:val="0"/>
              </w:rPr>
            </w:pPr>
          </w:p>
        </w:tc>
        <w:tc>
          <w:tcPr>
            <w:tcW w:w="5490" w:type="dxa"/>
            <w:shd w:val="solid" w:color="FFFFFF" w:fill="auto"/>
            <w:vAlign w:val="center"/>
          </w:tcPr>
          <w:p w:rsidR="00740A39" w:rsidRPr="001F5764" w:rsidRDefault="00740A39" w:rsidP="00C40E0A">
            <w:pPr>
              <w:pStyle w:val="TAL"/>
              <w:rPr>
                <w:snapToGrid w:val="0"/>
              </w:rPr>
            </w:pPr>
            <w:r w:rsidRPr="001F5764">
              <w:rPr>
                <w:snapToGrid w:val="0"/>
              </w:rPr>
              <w:t>TR 36.844 for FS_LTE_FDD_1670_US</w:t>
            </w:r>
          </w:p>
        </w:tc>
        <w:tc>
          <w:tcPr>
            <w:tcW w:w="380" w:type="dxa"/>
            <w:shd w:val="solid" w:color="FFFFFF" w:fill="auto"/>
            <w:vAlign w:val="center"/>
          </w:tcPr>
          <w:p w:rsidR="00740A39" w:rsidRPr="00EB1852" w:rsidRDefault="00740A39" w:rsidP="00C40E0A">
            <w:pPr>
              <w:pStyle w:val="TAC"/>
              <w:rPr>
                <w:snapToGrid w:val="0"/>
              </w:rPr>
            </w:pPr>
          </w:p>
        </w:tc>
        <w:tc>
          <w:tcPr>
            <w:tcW w:w="481" w:type="dxa"/>
            <w:shd w:val="solid" w:color="FFFFFF" w:fill="auto"/>
            <w:vAlign w:val="center"/>
          </w:tcPr>
          <w:p w:rsidR="00740A39" w:rsidRDefault="00740A39" w:rsidP="00B55B69">
            <w:pPr>
              <w:pStyle w:val="TAC"/>
              <w:rPr>
                <w:snapToGrid w:val="0"/>
              </w:rPr>
            </w:pPr>
            <w:r>
              <w:rPr>
                <w:snapToGrid w:val="0"/>
              </w:rPr>
              <w:t>0.3.0</w:t>
            </w:r>
          </w:p>
        </w:tc>
      </w:t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tbl>
    <w:p w:rsidR="00AE2072" w:rsidRPr="00AE2072" w:rsidRDefault="00AE2072" w:rsidP="00AE2072"/>
    <w:sectPr w:rsidR="00AE2072" w:rsidRPr="00AE2072" w:rsidSect="00006CA7">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21B" w:rsidRDefault="00DE621B">
      <w:r>
        <w:separator/>
      </w:r>
    </w:p>
  </w:endnote>
  <w:endnote w:type="continuationSeparator" w:id="0">
    <w:p w:rsidR="00DE621B" w:rsidRDefault="00DE62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EC" w:rsidRDefault="00EE5AE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21B" w:rsidRDefault="00DE621B">
      <w:r>
        <w:separator/>
      </w:r>
    </w:p>
  </w:footnote>
  <w:footnote w:type="continuationSeparator" w:id="0">
    <w:p w:rsidR="00DE621B" w:rsidRDefault="00DE62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EC" w:rsidRDefault="00006CA7">
    <w:pPr>
      <w:pStyle w:val="Header"/>
      <w:framePr w:wrap="auto" w:vAnchor="text" w:hAnchor="margin" w:xAlign="right" w:y="1"/>
      <w:widowControl/>
    </w:pPr>
    <w:fldSimple w:instr=" STYLEREF ZA ">
      <w:r w:rsidR="007128FD">
        <w:t>3GPP TR 36.844 V1.2.0 (2014-03)</w:t>
      </w:r>
    </w:fldSimple>
  </w:p>
  <w:p w:rsidR="00EE5AEC" w:rsidRDefault="00006CA7">
    <w:pPr>
      <w:pStyle w:val="Header"/>
      <w:framePr w:wrap="auto" w:vAnchor="text" w:hAnchor="margin" w:xAlign="center" w:y="1"/>
      <w:widowControl/>
    </w:pPr>
    <w:fldSimple w:instr=" PAGE ">
      <w:r w:rsidR="007128FD">
        <w:t>2</w:t>
      </w:r>
    </w:fldSimple>
  </w:p>
  <w:p w:rsidR="00EE5AEC" w:rsidRDefault="00006CA7">
    <w:pPr>
      <w:pStyle w:val="Header"/>
      <w:framePr w:wrap="auto" w:vAnchor="text" w:hAnchor="margin" w:y="1"/>
      <w:widowControl/>
    </w:pPr>
    <w:fldSimple w:instr=" STYLEREF ZGSM ">
      <w:r w:rsidR="007128FD">
        <w:t>Release 12</w:t>
      </w:r>
    </w:fldSimple>
  </w:p>
  <w:p w:rsidR="00EE5AEC" w:rsidRDefault="00EE5A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8780C"/>
    <w:multiLevelType w:val="multilevel"/>
    <w:tmpl w:val="9C54B2E8"/>
    <w:lvl w:ilvl="0">
      <w:start w:val="9"/>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2">
    <w:nsid w:val="06AA45EE"/>
    <w:multiLevelType w:val="hybridMultilevel"/>
    <w:tmpl w:val="33F0C9F0"/>
    <w:lvl w:ilvl="0" w:tplc="4AB43824">
      <w:start w:val="1"/>
      <w:numFmt w:val="decimal"/>
      <w:lvlText w:val="%1."/>
      <w:lvlJc w:val="left"/>
      <w:pPr>
        <w:ind w:left="1530" w:hanging="360"/>
      </w:pPr>
      <w:rPr>
        <w:rFonts w:hint="default"/>
        <w:sz w:val="2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C13376"/>
    <w:multiLevelType w:val="hybridMultilevel"/>
    <w:tmpl w:val="0C488234"/>
    <w:lvl w:ilvl="0" w:tplc="2FFE9ABC">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5">
    <w:nsid w:val="0D217054"/>
    <w:multiLevelType w:val="hybridMultilevel"/>
    <w:tmpl w:val="2CC026C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10025A6D"/>
    <w:multiLevelType w:val="hybridMultilevel"/>
    <w:tmpl w:val="C0D08B96"/>
    <w:lvl w:ilvl="0" w:tplc="2FFE9ABC">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63991"/>
    <w:multiLevelType w:val="hybridMultilevel"/>
    <w:tmpl w:val="4AC8657A"/>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nsid w:val="181F143A"/>
    <w:multiLevelType w:val="multilevel"/>
    <w:tmpl w:val="496299F8"/>
    <w:lvl w:ilvl="0">
      <w:start w:val="7"/>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9">
    <w:nsid w:val="18965F04"/>
    <w:multiLevelType w:val="hybridMultilevel"/>
    <w:tmpl w:val="83782E8C"/>
    <w:lvl w:ilvl="0" w:tplc="2FFE9ABC">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EF68B3"/>
    <w:multiLevelType w:val="multilevel"/>
    <w:tmpl w:val="0C488234"/>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796"/>
        </w:tabs>
        <w:ind w:left="-796" w:hanging="360"/>
      </w:pPr>
      <w:rPr>
        <w:rFonts w:ascii="Courier New" w:hAnsi="Courier New" w:cs="Courier New" w:hint="default"/>
      </w:rPr>
    </w:lvl>
    <w:lvl w:ilvl="2">
      <w:start w:val="1"/>
      <w:numFmt w:val="bullet"/>
      <w:lvlText w:val=""/>
      <w:lvlJc w:val="left"/>
      <w:pPr>
        <w:tabs>
          <w:tab w:val="num" w:pos="-76"/>
        </w:tabs>
        <w:ind w:left="-76" w:hanging="360"/>
      </w:pPr>
      <w:rPr>
        <w:rFonts w:ascii="Wingdings" w:hAnsi="Wingdings" w:hint="default"/>
      </w:rPr>
    </w:lvl>
    <w:lvl w:ilvl="3">
      <w:start w:val="1"/>
      <w:numFmt w:val="bullet"/>
      <w:lvlText w:val=""/>
      <w:lvlJc w:val="left"/>
      <w:pPr>
        <w:tabs>
          <w:tab w:val="num" w:pos="644"/>
        </w:tabs>
        <w:ind w:left="644" w:hanging="360"/>
      </w:pPr>
      <w:rPr>
        <w:rFonts w:ascii="Symbol" w:hAnsi="Symbol" w:hint="default"/>
      </w:rPr>
    </w:lvl>
    <w:lvl w:ilvl="4">
      <w:start w:val="1"/>
      <w:numFmt w:val="bullet"/>
      <w:lvlText w:val="o"/>
      <w:lvlJc w:val="left"/>
      <w:pPr>
        <w:tabs>
          <w:tab w:val="num" w:pos="1364"/>
        </w:tabs>
        <w:ind w:left="1364" w:hanging="360"/>
      </w:pPr>
      <w:rPr>
        <w:rFonts w:ascii="Courier New" w:hAnsi="Courier New" w:cs="Courier New" w:hint="default"/>
      </w:rPr>
    </w:lvl>
    <w:lvl w:ilvl="5">
      <w:start w:val="1"/>
      <w:numFmt w:val="bullet"/>
      <w:lvlText w:val=""/>
      <w:lvlJc w:val="left"/>
      <w:pPr>
        <w:tabs>
          <w:tab w:val="num" w:pos="2084"/>
        </w:tabs>
        <w:ind w:left="2084" w:hanging="360"/>
      </w:pPr>
      <w:rPr>
        <w:rFonts w:ascii="Wingdings" w:hAnsi="Wingdings" w:hint="default"/>
      </w:rPr>
    </w:lvl>
    <w:lvl w:ilvl="6">
      <w:start w:val="1"/>
      <w:numFmt w:val="bullet"/>
      <w:lvlText w:val=""/>
      <w:lvlJc w:val="left"/>
      <w:pPr>
        <w:tabs>
          <w:tab w:val="num" w:pos="2804"/>
        </w:tabs>
        <w:ind w:left="2804" w:hanging="360"/>
      </w:pPr>
      <w:rPr>
        <w:rFonts w:ascii="Symbol" w:hAnsi="Symbol" w:hint="default"/>
      </w:rPr>
    </w:lvl>
    <w:lvl w:ilvl="7">
      <w:start w:val="1"/>
      <w:numFmt w:val="bullet"/>
      <w:lvlText w:val="o"/>
      <w:lvlJc w:val="left"/>
      <w:pPr>
        <w:tabs>
          <w:tab w:val="num" w:pos="3524"/>
        </w:tabs>
        <w:ind w:left="3524" w:hanging="360"/>
      </w:pPr>
      <w:rPr>
        <w:rFonts w:ascii="Courier New" w:hAnsi="Courier New" w:cs="Courier New" w:hint="default"/>
      </w:rPr>
    </w:lvl>
    <w:lvl w:ilvl="8">
      <w:start w:val="1"/>
      <w:numFmt w:val="bullet"/>
      <w:lvlText w:val=""/>
      <w:lvlJc w:val="left"/>
      <w:pPr>
        <w:tabs>
          <w:tab w:val="num" w:pos="4244"/>
        </w:tabs>
        <w:ind w:left="4244" w:hanging="360"/>
      </w:pPr>
      <w:rPr>
        <w:rFonts w:ascii="Wingdings" w:hAnsi="Wingdings" w:hint="default"/>
      </w:rPr>
    </w:lvl>
  </w:abstractNum>
  <w:abstractNum w:abstractNumId="11">
    <w:nsid w:val="22A14506"/>
    <w:multiLevelType w:val="multilevel"/>
    <w:tmpl w:val="0F5A6AFE"/>
    <w:lvl w:ilvl="0">
      <w:start w:val="1"/>
      <w:numFmt w:val="decimal"/>
      <w:lvlText w:val="%1"/>
      <w:lvlJc w:val="left"/>
      <w:pPr>
        <w:ind w:left="450" w:hanging="450"/>
      </w:pPr>
      <w:rPr>
        <w:rFonts w:hint="default"/>
      </w:rPr>
    </w:lvl>
    <w:lvl w:ilvl="1">
      <w:start w:val="5"/>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12">
    <w:nsid w:val="3BB14307"/>
    <w:multiLevelType w:val="multilevel"/>
    <w:tmpl w:val="34087692"/>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C89690D"/>
    <w:multiLevelType w:val="multilevel"/>
    <w:tmpl w:val="C9AC405C"/>
    <w:lvl w:ilvl="0">
      <w:start w:val="3"/>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14">
    <w:nsid w:val="50C00E8E"/>
    <w:multiLevelType w:val="hybridMultilevel"/>
    <w:tmpl w:val="15720110"/>
    <w:lvl w:ilvl="0" w:tplc="69BCBC9C">
      <w:start w:val="1"/>
      <w:numFmt w:val="bullet"/>
      <w:lvlText w:val="-"/>
      <w:lvlJc w:val="left"/>
      <w:pPr>
        <w:tabs>
          <w:tab w:val="num" w:pos="776"/>
        </w:tabs>
        <w:ind w:left="776" w:hanging="360"/>
      </w:pPr>
      <w:rPr>
        <w:rFonts w:ascii="Times New Roman" w:hAnsi="Times New Roman" w:cs="Times New Roman" w:hint="default"/>
      </w:rPr>
    </w:lvl>
    <w:lvl w:ilvl="1" w:tplc="44001D9E" w:tentative="1">
      <w:start w:val="1"/>
      <w:numFmt w:val="bullet"/>
      <w:lvlText w:val="o"/>
      <w:lvlJc w:val="left"/>
      <w:pPr>
        <w:tabs>
          <w:tab w:val="num" w:pos="1440"/>
        </w:tabs>
        <w:ind w:left="1440" w:hanging="360"/>
      </w:pPr>
      <w:rPr>
        <w:rFonts w:ascii="Courier New" w:hAnsi="Courier New" w:cs="Courier New" w:hint="default"/>
      </w:rPr>
    </w:lvl>
    <w:lvl w:ilvl="2" w:tplc="BE5EB698" w:tentative="1">
      <w:start w:val="1"/>
      <w:numFmt w:val="bullet"/>
      <w:lvlText w:val=""/>
      <w:lvlJc w:val="left"/>
      <w:pPr>
        <w:tabs>
          <w:tab w:val="num" w:pos="2160"/>
        </w:tabs>
        <w:ind w:left="2160" w:hanging="360"/>
      </w:pPr>
      <w:rPr>
        <w:rFonts w:ascii="Wingdings" w:hAnsi="Wingdings" w:hint="default"/>
      </w:rPr>
    </w:lvl>
    <w:lvl w:ilvl="3" w:tplc="6A00EAA8" w:tentative="1">
      <w:start w:val="1"/>
      <w:numFmt w:val="bullet"/>
      <w:lvlText w:val=""/>
      <w:lvlJc w:val="left"/>
      <w:pPr>
        <w:tabs>
          <w:tab w:val="num" w:pos="2880"/>
        </w:tabs>
        <w:ind w:left="2880" w:hanging="360"/>
      </w:pPr>
      <w:rPr>
        <w:rFonts w:ascii="Symbol" w:hAnsi="Symbol" w:hint="default"/>
      </w:rPr>
    </w:lvl>
    <w:lvl w:ilvl="4" w:tplc="B9A69BA4" w:tentative="1">
      <w:start w:val="1"/>
      <w:numFmt w:val="bullet"/>
      <w:lvlText w:val="o"/>
      <w:lvlJc w:val="left"/>
      <w:pPr>
        <w:tabs>
          <w:tab w:val="num" w:pos="3600"/>
        </w:tabs>
        <w:ind w:left="3600" w:hanging="360"/>
      </w:pPr>
      <w:rPr>
        <w:rFonts w:ascii="Courier New" w:hAnsi="Courier New" w:cs="Courier New" w:hint="default"/>
      </w:rPr>
    </w:lvl>
    <w:lvl w:ilvl="5" w:tplc="5B149C60" w:tentative="1">
      <w:start w:val="1"/>
      <w:numFmt w:val="bullet"/>
      <w:lvlText w:val=""/>
      <w:lvlJc w:val="left"/>
      <w:pPr>
        <w:tabs>
          <w:tab w:val="num" w:pos="4320"/>
        </w:tabs>
        <w:ind w:left="4320" w:hanging="360"/>
      </w:pPr>
      <w:rPr>
        <w:rFonts w:ascii="Wingdings" w:hAnsi="Wingdings" w:hint="default"/>
      </w:rPr>
    </w:lvl>
    <w:lvl w:ilvl="6" w:tplc="9384C59E" w:tentative="1">
      <w:start w:val="1"/>
      <w:numFmt w:val="bullet"/>
      <w:lvlText w:val=""/>
      <w:lvlJc w:val="left"/>
      <w:pPr>
        <w:tabs>
          <w:tab w:val="num" w:pos="5040"/>
        </w:tabs>
        <w:ind w:left="5040" w:hanging="360"/>
      </w:pPr>
      <w:rPr>
        <w:rFonts w:ascii="Symbol" w:hAnsi="Symbol" w:hint="default"/>
      </w:rPr>
    </w:lvl>
    <w:lvl w:ilvl="7" w:tplc="DEB8DBF8" w:tentative="1">
      <w:start w:val="1"/>
      <w:numFmt w:val="bullet"/>
      <w:lvlText w:val="o"/>
      <w:lvlJc w:val="left"/>
      <w:pPr>
        <w:tabs>
          <w:tab w:val="num" w:pos="5760"/>
        </w:tabs>
        <w:ind w:left="5760" w:hanging="360"/>
      </w:pPr>
      <w:rPr>
        <w:rFonts w:ascii="Courier New" w:hAnsi="Courier New" w:cs="Courier New" w:hint="default"/>
      </w:rPr>
    </w:lvl>
    <w:lvl w:ilvl="8" w:tplc="6E006554" w:tentative="1">
      <w:start w:val="1"/>
      <w:numFmt w:val="bullet"/>
      <w:lvlText w:val=""/>
      <w:lvlJc w:val="left"/>
      <w:pPr>
        <w:tabs>
          <w:tab w:val="num" w:pos="6480"/>
        </w:tabs>
        <w:ind w:left="6480" w:hanging="360"/>
      </w:pPr>
      <w:rPr>
        <w:rFonts w:ascii="Wingdings" w:hAnsi="Wingdings" w:hint="default"/>
      </w:rPr>
    </w:lvl>
  </w:abstractNum>
  <w:abstractNum w:abstractNumId="15">
    <w:nsid w:val="58A75508"/>
    <w:multiLevelType w:val="hybridMultilevel"/>
    <w:tmpl w:val="E0407FC6"/>
    <w:lvl w:ilvl="0" w:tplc="7AA0EEDA">
      <w:start w:val="1"/>
      <w:numFmt w:val="decimal"/>
      <w:lvlText w:val="%1."/>
      <w:lvlJc w:val="left"/>
      <w:pPr>
        <w:tabs>
          <w:tab w:val="num" w:pos="720"/>
        </w:tabs>
        <w:ind w:left="720" w:hanging="360"/>
      </w:pPr>
    </w:lvl>
    <w:lvl w:ilvl="1" w:tplc="AE464316" w:tentative="1">
      <w:start w:val="1"/>
      <w:numFmt w:val="lowerLetter"/>
      <w:lvlText w:val="%2."/>
      <w:lvlJc w:val="left"/>
      <w:pPr>
        <w:tabs>
          <w:tab w:val="num" w:pos="1440"/>
        </w:tabs>
        <w:ind w:left="1440" w:hanging="360"/>
      </w:pPr>
    </w:lvl>
    <w:lvl w:ilvl="2" w:tplc="FCF263C2" w:tentative="1">
      <w:start w:val="1"/>
      <w:numFmt w:val="lowerRoman"/>
      <w:lvlText w:val="%3."/>
      <w:lvlJc w:val="right"/>
      <w:pPr>
        <w:tabs>
          <w:tab w:val="num" w:pos="2160"/>
        </w:tabs>
        <w:ind w:left="2160" w:hanging="180"/>
      </w:pPr>
    </w:lvl>
    <w:lvl w:ilvl="3" w:tplc="8F180388" w:tentative="1">
      <w:start w:val="1"/>
      <w:numFmt w:val="decimal"/>
      <w:lvlText w:val="%4."/>
      <w:lvlJc w:val="left"/>
      <w:pPr>
        <w:tabs>
          <w:tab w:val="num" w:pos="2880"/>
        </w:tabs>
        <w:ind w:left="2880" w:hanging="360"/>
      </w:pPr>
    </w:lvl>
    <w:lvl w:ilvl="4" w:tplc="E488D8E4" w:tentative="1">
      <w:start w:val="1"/>
      <w:numFmt w:val="lowerLetter"/>
      <w:lvlText w:val="%5."/>
      <w:lvlJc w:val="left"/>
      <w:pPr>
        <w:tabs>
          <w:tab w:val="num" w:pos="3600"/>
        </w:tabs>
        <w:ind w:left="3600" w:hanging="360"/>
      </w:pPr>
    </w:lvl>
    <w:lvl w:ilvl="5" w:tplc="43EAD87A" w:tentative="1">
      <w:start w:val="1"/>
      <w:numFmt w:val="lowerRoman"/>
      <w:lvlText w:val="%6."/>
      <w:lvlJc w:val="right"/>
      <w:pPr>
        <w:tabs>
          <w:tab w:val="num" w:pos="4320"/>
        </w:tabs>
        <w:ind w:left="4320" w:hanging="180"/>
      </w:pPr>
    </w:lvl>
    <w:lvl w:ilvl="6" w:tplc="57DE5008" w:tentative="1">
      <w:start w:val="1"/>
      <w:numFmt w:val="decimal"/>
      <w:lvlText w:val="%7."/>
      <w:lvlJc w:val="left"/>
      <w:pPr>
        <w:tabs>
          <w:tab w:val="num" w:pos="5040"/>
        </w:tabs>
        <w:ind w:left="5040" w:hanging="360"/>
      </w:pPr>
    </w:lvl>
    <w:lvl w:ilvl="7" w:tplc="B93A7B88" w:tentative="1">
      <w:start w:val="1"/>
      <w:numFmt w:val="lowerLetter"/>
      <w:lvlText w:val="%8."/>
      <w:lvlJc w:val="left"/>
      <w:pPr>
        <w:tabs>
          <w:tab w:val="num" w:pos="5760"/>
        </w:tabs>
        <w:ind w:left="5760" w:hanging="360"/>
      </w:pPr>
    </w:lvl>
    <w:lvl w:ilvl="8" w:tplc="B2C26030" w:tentative="1">
      <w:start w:val="1"/>
      <w:numFmt w:val="lowerRoman"/>
      <w:lvlText w:val="%9."/>
      <w:lvlJc w:val="right"/>
      <w:pPr>
        <w:tabs>
          <w:tab w:val="num" w:pos="6480"/>
        </w:tabs>
        <w:ind w:left="6480" w:hanging="180"/>
      </w:pPr>
    </w:lvl>
  </w:abstractNum>
  <w:abstractNum w:abstractNumId="16">
    <w:nsid w:val="5C78257B"/>
    <w:multiLevelType w:val="hybridMultilevel"/>
    <w:tmpl w:val="8BA01852"/>
    <w:lvl w:ilvl="0" w:tplc="0BE01116">
      <w:start w:val="1"/>
      <w:numFmt w:val="lowerLetter"/>
      <w:lvlText w:val="%1)"/>
      <w:lvlJc w:val="left"/>
      <w:pPr>
        <w:ind w:left="810" w:hanging="360"/>
      </w:pPr>
      <w:rPr>
        <w:rFonts w:hint="default"/>
      </w:rPr>
    </w:lvl>
    <w:lvl w:ilvl="1" w:tplc="04090003" w:tentative="1">
      <w:start w:val="1"/>
      <w:numFmt w:val="lowerLetter"/>
      <w:lvlText w:val="%2."/>
      <w:lvlJc w:val="left"/>
      <w:pPr>
        <w:ind w:left="1530" w:hanging="360"/>
      </w:pPr>
    </w:lvl>
    <w:lvl w:ilvl="2" w:tplc="04090005" w:tentative="1">
      <w:start w:val="1"/>
      <w:numFmt w:val="lowerRoman"/>
      <w:lvlText w:val="%3."/>
      <w:lvlJc w:val="right"/>
      <w:pPr>
        <w:ind w:left="2250" w:hanging="180"/>
      </w:pPr>
    </w:lvl>
    <w:lvl w:ilvl="3" w:tplc="04090001" w:tentative="1">
      <w:start w:val="1"/>
      <w:numFmt w:val="decimal"/>
      <w:lvlText w:val="%4."/>
      <w:lvlJc w:val="left"/>
      <w:pPr>
        <w:ind w:left="2970" w:hanging="360"/>
      </w:pPr>
    </w:lvl>
    <w:lvl w:ilvl="4" w:tplc="04090003" w:tentative="1">
      <w:start w:val="1"/>
      <w:numFmt w:val="lowerLetter"/>
      <w:lvlText w:val="%5."/>
      <w:lvlJc w:val="left"/>
      <w:pPr>
        <w:ind w:left="3690" w:hanging="360"/>
      </w:pPr>
    </w:lvl>
    <w:lvl w:ilvl="5" w:tplc="04090005" w:tentative="1">
      <w:start w:val="1"/>
      <w:numFmt w:val="lowerRoman"/>
      <w:lvlText w:val="%6."/>
      <w:lvlJc w:val="right"/>
      <w:pPr>
        <w:ind w:left="4410" w:hanging="180"/>
      </w:pPr>
    </w:lvl>
    <w:lvl w:ilvl="6" w:tplc="04090001" w:tentative="1">
      <w:start w:val="1"/>
      <w:numFmt w:val="decimal"/>
      <w:lvlText w:val="%7."/>
      <w:lvlJc w:val="left"/>
      <w:pPr>
        <w:ind w:left="5130" w:hanging="360"/>
      </w:pPr>
    </w:lvl>
    <w:lvl w:ilvl="7" w:tplc="04090003" w:tentative="1">
      <w:start w:val="1"/>
      <w:numFmt w:val="lowerLetter"/>
      <w:lvlText w:val="%8."/>
      <w:lvlJc w:val="left"/>
      <w:pPr>
        <w:ind w:left="5850" w:hanging="360"/>
      </w:pPr>
    </w:lvl>
    <w:lvl w:ilvl="8" w:tplc="04090005" w:tentative="1">
      <w:start w:val="1"/>
      <w:numFmt w:val="lowerRoman"/>
      <w:lvlText w:val="%9."/>
      <w:lvlJc w:val="right"/>
      <w:pPr>
        <w:ind w:left="6570" w:hanging="180"/>
      </w:pPr>
    </w:lvl>
  </w:abstractNum>
  <w:abstractNum w:abstractNumId="17">
    <w:nsid w:val="5CC77B23"/>
    <w:multiLevelType w:val="hybridMultilevel"/>
    <w:tmpl w:val="A68835BA"/>
    <w:lvl w:ilvl="0" w:tplc="0409000F">
      <w:numFmt w:val="bullet"/>
      <w:lvlText w:val="-"/>
      <w:lvlJc w:val="left"/>
      <w:pPr>
        <w:tabs>
          <w:tab w:val="num" w:pos="644"/>
        </w:tabs>
        <w:ind w:left="644" w:hanging="360"/>
      </w:pPr>
      <w:rPr>
        <w:rFonts w:ascii="Arial" w:eastAsia="MS Mincho" w:hAnsi="Arial" w:hint="default"/>
      </w:rPr>
    </w:lvl>
    <w:lvl w:ilvl="1" w:tplc="04090019">
      <w:start w:val="1"/>
      <w:numFmt w:val="bullet"/>
      <w:lvlText w:val="o"/>
      <w:lvlJc w:val="left"/>
      <w:pPr>
        <w:tabs>
          <w:tab w:val="num" w:pos="-796"/>
        </w:tabs>
        <w:ind w:left="-796" w:hanging="360"/>
      </w:pPr>
      <w:rPr>
        <w:rFonts w:ascii="Courier New" w:hAnsi="Courier New" w:cs="Courier New" w:hint="default"/>
      </w:rPr>
    </w:lvl>
    <w:lvl w:ilvl="2" w:tplc="0409001B" w:tentative="1">
      <w:start w:val="1"/>
      <w:numFmt w:val="bullet"/>
      <w:lvlText w:val=""/>
      <w:lvlJc w:val="left"/>
      <w:pPr>
        <w:tabs>
          <w:tab w:val="num" w:pos="-76"/>
        </w:tabs>
        <w:ind w:left="-76" w:hanging="360"/>
      </w:pPr>
      <w:rPr>
        <w:rFonts w:ascii="Wingdings" w:hAnsi="Wingdings" w:hint="default"/>
      </w:rPr>
    </w:lvl>
    <w:lvl w:ilvl="3" w:tplc="0409000F" w:tentative="1">
      <w:start w:val="1"/>
      <w:numFmt w:val="bullet"/>
      <w:lvlText w:val=""/>
      <w:lvlJc w:val="left"/>
      <w:pPr>
        <w:tabs>
          <w:tab w:val="num" w:pos="644"/>
        </w:tabs>
        <w:ind w:left="644" w:hanging="360"/>
      </w:pPr>
      <w:rPr>
        <w:rFonts w:ascii="Symbol" w:hAnsi="Symbol" w:hint="default"/>
      </w:rPr>
    </w:lvl>
    <w:lvl w:ilvl="4" w:tplc="04090019" w:tentative="1">
      <w:start w:val="1"/>
      <w:numFmt w:val="bullet"/>
      <w:lvlText w:val="o"/>
      <w:lvlJc w:val="left"/>
      <w:pPr>
        <w:tabs>
          <w:tab w:val="num" w:pos="1364"/>
        </w:tabs>
        <w:ind w:left="1364" w:hanging="360"/>
      </w:pPr>
      <w:rPr>
        <w:rFonts w:ascii="Courier New" w:hAnsi="Courier New" w:cs="Courier New" w:hint="default"/>
      </w:rPr>
    </w:lvl>
    <w:lvl w:ilvl="5" w:tplc="0409001B" w:tentative="1">
      <w:start w:val="1"/>
      <w:numFmt w:val="bullet"/>
      <w:lvlText w:val=""/>
      <w:lvlJc w:val="left"/>
      <w:pPr>
        <w:tabs>
          <w:tab w:val="num" w:pos="2084"/>
        </w:tabs>
        <w:ind w:left="2084" w:hanging="360"/>
      </w:pPr>
      <w:rPr>
        <w:rFonts w:ascii="Wingdings" w:hAnsi="Wingdings" w:hint="default"/>
      </w:rPr>
    </w:lvl>
    <w:lvl w:ilvl="6" w:tplc="0409000F" w:tentative="1">
      <w:start w:val="1"/>
      <w:numFmt w:val="bullet"/>
      <w:lvlText w:val=""/>
      <w:lvlJc w:val="left"/>
      <w:pPr>
        <w:tabs>
          <w:tab w:val="num" w:pos="2804"/>
        </w:tabs>
        <w:ind w:left="2804" w:hanging="360"/>
      </w:pPr>
      <w:rPr>
        <w:rFonts w:ascii="Symbol" w:hAnsi="Symbol" w:hint="default"/>
      </w:rPr>
    </w:lvl>
    <w:lvl w:ilvl="7" w:tplc="04090019" w:tentative="1">
      <w:start w:val="1"/>
      <w:numFmt w:val="bullet"/>
      <w:lvlText w:val="o"/>
      <w:lvlJc w:val="left"/>
      <w:pPr>
        <w:tabs>
          <w:tab w:val="num" w:pos="3524"/>
        </w:tabs>
        <w:ind w:left="3524" w:hanging="360"/>
      </w:pPr>
      <w:rPr>
        <w:rFonts w:ascii="Courier New" w:hAnsi="Courier New" w:cs="Courier New" w:hint="default"/>
      </w:rPr>
    </w:lvl>
    <w:lvl w:ilvl="8" w:tplc="0409001B" w:tentative="1">
      <w:start w:val="1"/>
      <w:numFmt w:val="bullet"/>
      <w:lvlText w:val=""/>
      <w:lvlJc w:val="left"/>
      <w:pPr>
        <w:tabs>
          <w:tab w:val="num" w:pos="4244"/>
        </w:tabs>
        <w:ind w:left="4244" w:hanging="360"/>
      </w:pPr>
      <w:rPr>
        <w:rFonts w:ascii="Wingdings" w:hAnsi="Wingdings" w:hint="default"/>
      </w:rPr>
    </w:lvl>
  </w:abstractNum>
  <w:abstractNum w:abstractNumId="18">
    <w:nsid w:val="5E1A55C8"/>
    <w:multiLevelType w:val="hybridMultilevel"/>
    <w:tmpl w:val="4F66507C"/>
    <w:lvl w:ilvl="0" w:tplc="000E88A4">
      <w:start w:val="1"/>
      <w:numFmt w:val="bullet"/>
      <w:lvlText w:val=""/>
      <w:lvlJc w:val="left"/>
      <w:pPr>
        <w:tabs>
          <w:tab w:val="num" w:pos="2880"/>
        </w:tabs>
        <w:ind w:left="288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5F340F77"/>
    <w:multiLevelType w:val="hybridMultilevel"/>
    <w:tmpl w:val="D572142A"/>
    <w:lvl w:ilvl="0" w:tplc="70886C4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2424AF0"/>
    <w:multiLevelType w:val="hybridMultilevel"/>
    <w:tmpl w:val="59FECCA0"/>
    <w:lvl w:ilvl="0" w:tplc="2FFE9A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A67B3"/>
    <w:multiLevelType w:val="hybridMultilevel"/>
    <w:tmpl w:val="33F0C9F0"/>
    <w:lvl w:ilvl="0" w:tplc="04090001">
      <w:start w:val="1"/>
      <w:numFmt w:val="decimal"/>
      <w:lvlText w:val="%1."/>
      <w:lvlJc w:val="left"/>
      <w:pPr>
        <w:ind w:left="1530" w:hanging="360"/>
      </w:pPr>
      <w:rPr>
        <w:rFonts w:hint="default"/>
        <w:sz w:val="2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nsid w:val="6EC259EA"/>
    <w:multiLevelType w:val="multilevel"/>
    <w:tmpl w:val="9BEE8334"/>
    <w:lvl w:ilvl="0">
      <w:start w:val="5"/>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23">
    <w:nsid w:val="71E10A5F"/>
    <w:multiLevelType w:val="multilevel"/>
    <w:tmpl w:val="7344720E"/>
    <w:lvl w:ilvl="0">
      <w:start w:val="8"/>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24">
    <w:nsid w:val="745E0AE7"/>
    <w:multiLevelType w:val="hybridMultilevel"/>
    <w:tmpl w:val="F90E1A16"/>
    <w:lvl w:ilvl="0" w:tplc="4AB43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382EA3"/>
    <w:multiLevelType w:val="multilevel"/>
    <w:tmpl w:val="99F6E186"/>
    <w:lvl w:ilvl="0">
      <w:start w:val="8"/>
      <w:numFmt w:val="decimal"/>
      <w:lvlText w:val="%1"/>
      <w:lvlJc w:val="left"/>
      <w:pPr>
        <w:ind w:left="375" w:hanging="375"/>
      </w:pPr>
      <w:rPr>
        <w:rFonts w:hint="default"/>
      </w:rPr>
    </w:lvl>
    <w:lvl w:ilvl="1">
      <w:start w:val="5"/>
      <w:numFmt w:val="decimal"/>
      <w:lvlText w:val="%1.%2"/>
      <w:lvlJc w:val="left"/>
      <w:pPr>
        <w:ind w:left="645"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0"/>
  </w:num>
  <w:num w:numId="5">
    <w:abstractNumId w:val="17"/>
  </w:num>
  <w:num w:numId="6">
    <w:abstractNumId w:val="14"/>
  </w:num>
  <w:num w:numId="7">
    <w:abstractNumId w:val="18"/>
  </w:num>
  <w:num w:numId="8">
    <w:abstractNumId w:val="9"/>
  </w:num>
  <w:num w:numId="9">
    <w:abstractNumId w:val="6"/>
  </w:num>
  <w:num w:numId="10">
    <w:abstractNumId w:val="16"/>
  </w:num>
  <w:num w:numId="11">
    <w:abstractNumId w:val="5"/>
  </w:num>
  <w:num w:numId="12">
    <w:abstractNumId w:val="12"/>
  </w:num>
  <w:num w:numId="13">
    <w:abstractNumId w:val="21"/>
  </w:num>
  <w:num w:numId="14">
    <w:abstractNumId w:val="2"/>
  </w:num>
  <w:num w:numId="15">
    <w:abstractNumId w:val="24"/>
  </w:num>
  <w:num w:numId="16">
    <w:abstractNumId w:val="20"/>
  </w:num>
  <w:num w:numId="17">
    <w:abstractNumId w:val="19"/>
  </w:num>
  <w:num w:numId="18">
    <w:abstractNumId w:val="3"/>
  </w:num>
  <w:num w:numId="19">
    <w:abstractNumId w:val="7"/>
  </w:num>
  <w:num w:numId="20">
    <w:abstractNumId w:val="25"/>
  </w:num>
  <w:num w:numId="21">
    <w:abstractNumId w:val="11"/>
  </w:num>
  <w:num w:numId="22">
    <w:abstractNumId w:val="15"/>
  </w:num>
  <w:num w:numId="23">
    <w:abstractNumId w:val="23"/>
  </w:num>
  <w:num w:numId="24">
    <w:abstractNumId w:val="13"/>
  </w:num>
  <w:num w:numId="25">
    <w:abstractNumId w:val="22"/>
  </w:num>
  <w:num w:numId="26">
    <w:abstractNumId w:val="8"/>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56BB"/>
    <w:rsid w:val="00006CA7"/>
    <w:rsid w:val="00017838"/>
    <w:rsid w:val="000232C9"/>
    <w:rsid w:val="00031C1D"/>
    <w:rsid w:val="00034076"/>
    <w:rsid w:val="000448D4"/>
    <w:rsid w:val="00067895"/>
    <w:rsid w:val="00093E7E"/>
    <w:rsid w:val="00095F95"/>
    <w:rsid w:val="000A365C"/>
    <w:rsid w:val="000A5716"/>
    <w:rsid w:val="000A5B91"/>
    <w:rsid w:val="000D6CFC"/>
    <w:rsid w:val="001073B9"/>
    <w:rsid w:val="00131699"/>
    <w:rsid w:val="00134CC5"/>
    <w:rsid w:val="00136E35"/>
    <w:rsid w:val="0013733C"/>
    <w:rsid w:val="00143376"/>
    <w:rsid w:val="00144522"/>
    <w:rsid w:val="00183D7F"/>
    <w:rsid w:val="00185DD8"/>
    <w:rsid w:val="001A08AA"/>
    <w:rsid w:val="001B15D2"/>
    <w:rsid w:val="001C0979"/>
    <w:rsid w:val="001C3503"/>
    <w:rsid w:val="001D3E33"/>
    <w:rsid w:val="001F062C"/>
    <w:rsid w:val="001F5764"/>
    <w:rsid w:val="002068C0"/>
    <w:rsid w:val="002076DA"/>
    <w:rsid w:val="00210904"/>
    <w:rsid w:val="00214FBD"/>
    <w:rsid w:val="00262333"/>
    <w:rsid w:val="00282213"/>
    <w:rsid w:val="00296830"/>
    <w:rsid w:val="002D2843"/>
    <w:rsid w:val="002E4F40"/>
    <w:rsid w:val="002E7621"/>
    <w:rsid w:val="002F06BE"/>
    <w:rsid w:val="002F4093"/>
    <w:rsid w:val="00307108"/>
    <w:rsid w:val="003161D2"/>
    <w:rsid w:val="00324480"/>
    <w:rsid w:val="0034472E"/>
    <w:rsid w:val="003557B1"/>
    <w:rsid w:val="00367492"/>
    <w:rsid w:val="00372EBB"/>
    <w:rsid w:val="00374903"/>
    <w:rsid w:val="00377FFA"/>
    <w:rsid w:val="003842EA"/>
    <w:rsid w:val="003854CE"/>
    <w:rsid w:val="00385FCA"/>
    <w:rsid w:val="003946F0"/>
    <w:rsid w:val="003B25DB"/>
    <w:rsid w:val="003C1388"/>
    <w:rsid w:val="003D0D8E"/>
    <w:rsid w:val="003D76C0"/>
    <w:rsid w:val="003E4C48"/>
    <w:rsid w:val="00402D61"/>
    <w:rsid w:val="00405A36"/>
    <w:rsid w:val="0041181C"/>
    <w:rsid w:val="00421671"/>
    <w:rsid w:val="00436A8A"/>
    <w:rsid w:val="00457CFA"/>
    <w:rsid w:val="004717AA"/>
    <w:rsid w:val="004B0BF6"/>
    <w:rsid w:val="004E3E2E"/>
    <w:rsid w:val="00505BFA"/>
    <w:rsid w:val="005111AD"/>
    <w:rsid w:val="00511555"/>
    <w:rsid w:val="00516ED8"/>
    <w:rsid w:val="00522549"/>
    <w:rsid w:val="005269AC"/>
    <w:rsid w:val="00543A25"/>
    <w:rsid w:val="005626A5"/>
    <w:rsid w:val="00571129"/>
    <w:rsid w:val="0058367D"/>
    <w:rsid w:val="0059111C"/>
    <w:rsid w:val="005A0751"/>
    <w:rsid w:val="005A5E8B"/>
    <w:rsid w:val="005B03F7"/>
    <w:rsid w:val="005B0C82"/>
    <w:rsid w:val="005C0545"/>
    <w:rsid w:val="005D1C87"/>
    <w:rsid w:val="005D5BA0"/>
    <w:rsid w:val="005D7D3B"/>
    <w:rsid w:val="005F2BA1"/>
    <w:rsid w:val="00605F20"/>
    <w:rsid w:val="00616D4D"/>
    <w:rsid w:val="00617153"/>
    <w:rsid w:val="006171B9"/>
    <w:rsid w:val="0063300B"/>
    <w:rsid w:val="0063725C"/>
    <w:rsid w:val="006437DF"/>
    <w:rsid w:val="00643D87"/>
    <w:rsid w:val="00666274"/>
    <w:rsid w:val="00667AC7"/>
    <w:rsid w:val="00694D99"/>
    <w:rsid w:val="006A4D94"/>
    <w:rsid w:val="006B4171"/>
    <w:rsid w:val="006D3698"/>
    <w:rsid w:val="006D4BD7"/>
    <w:rsid w:val="006E6919"/>
    <w:rsid w:val="006F5E72"/>
    <w:rsid w:val="00703986"/>
    <w:rsid w:val="0070646B"/>
    <w:rsid w:val="00711EAC"/>
    <w:rsid w:val="007128FD"/>
    <w:rsid w:val="007151E2"/>
    <w:rsid w:val="007162B0"/>
    <w:rsid w:val="0071691E"/>
    <w:rsid w:val="0072152C"/>
    <w:rsid w:val="00723CEC"/>
    <w:rsid w:val="00740A39"/>
    <w:rsid w:val="00740DE7"/>
    <w:rsid w:val="00781A4E"/>
    <w:rsid w:val="00785003"/>
    <w:rsid w:val="00785139"/>
    <w:rsid w:val="007A13C8"/>
    <w:rsid w:val="007B3008"/>
    <w:rsid w:val="007B41A8"/>
    <w:rsid w:val="007D2CA9"/>
    <w:rsid w:val="007E395E"/>
    <w:rsid w:val="007F54F8"/>
    <w:rsid w:val="007F78BB"/>
    <w:rsid w:val="007F7E52"/>
    <w:rsid w:val="00813961"/>
    <w:rsid w:val="00817A09"/>
    <w:rsid w:val="00824DEF"/>
    <w:rsid w:val="00825D90"/>
    <w:rsid w:val="00830A1F"/>
    <w:rsid w:val="00897B5B"/>
    <w:rsid w:val="008B38CB"/>
    <w:rsid w:val="008C0841"/>
    <w:rsid w:val="008C60E9"/>
    <w:rsid w:val="008C6E5F"/>
    <w:rsid w:val="008C76D1"/>
    <w:rsid w:val="008D4DBC"/>
    <w:rsid w:val="008E3692"/>
    <w:rsid w:val="008F07F3"/>
    <w:rsid w:val="0090308C"/>
    <w:rsid w:val="0092016E"/>
    <w:rsid w:val="00922C4D"/>
    <w:rsid w:val="009244B9"/>
    <w:rsid w:val="0093351C"/>
    <w:rsid w:val="00940EDA"/>
    <w:rsid w:val="009435BA"/>
    <w:rsid w:val="00957A5F"/>
    <w:rsid w:val="009649D3"/>
    <w:rsid w:val="0097038C"/>
    <w:rsid w:val="00974D32"/>
    <w:rsid w:val="00983910"/>
    <w:rsid w:val="009A1D2C"/>
    <w:rsid w:val="009A6839"/>
    <w:rsid w:val="009B2CF9"/>
    <w:rsid w:val="009B5251"/>
    <w:rsid w:val="009C02BB"/>
    <w:rsid w:val="009C68FC"/>
    <w:rsid w:val="009E5AAD"/>
    <w:rsid w:val="009E73F9"/>
    <w:rsid w:val="009E7FBE"/>
    <w:rsid w:val="009F27B2"/>
    <w:rsid w:val="00A01E96"/>
    <w:rsid w:val="00A16194"/>
    <w:rsid w:val="00A27B22"/>
    <w:rsid w:val="00A5137F"/>
    <w:rsid w:val="00A671A5"/>
    <w:rsid w:val="00A8120F"/>
    <w:rsid w:val="00A83D45"/>
    <w:rsid w:val="00A920CE"/>
    <w:rsid w:val="00A94066"/>
    <w:rsid w:val="00AB4D47"/>
    <w:rsid w:val="00AE1B15"/>
    <w:rsid w:val="00AE2072"/>
    <w:rsid w:val="00AE4C8B"/>
    <w:rsid w:val="00B060B0"/>
    <w:rsid w:val="00B114E5"/>
    <w:rsid w:val="00B15D79"/>
    <w:rsid w:val="00B32B24"/>
    <w:rsid w:val="00B55B69"/>
    <w:rsid w:val="00B717F4"/>
    <w:rsid w:val="00B81CB5"/>
    <w:rsid w:val="00B8446C"/>
    <w:rsid w:val="00B90831"/>
    <w:rsid w:val="00B922A2"/>
    <w:rsid w:val="00B95F8B"/>
    <w:rsid w:val="00BB4140"/>
    <w:rsid w:val="00BD2CAD"/>
    <w:rsid w:val="00C1451B"/>
    <w:rsid w:val="00C20051"/>
    <w:rsid w:val="00C24B29"/>
    <w:rsid w:val="00C31DBB"/>
    <w:rsid w:val="00C40E0A"/>
    <w:rsid w:val="00C539F7"/>
    <w:rsid w:val="00C8228D"/>
    <w:rsid w:val="00C9379B"/>
    <w:rsid w:val="00C96B8C"/>
    <w:rsid w:val="00CA02D3"/>
    <w:rsid w:val="00CB1B48"/>
    <w:rsid w:val="00CB55BA"/>
    <w:rsid w:val="00CC3AF5"/>
    <w:rsid w:val="00CD7BEF"/>
    <w:rsid w:val="00CE0E27"/>
    <w:rsid w:val="00CE2BAC"/>
    <w:rsid w:val="00CE513C"/>
    <w:rsid w:val="00CF2FED"/>
    <w:rsid w:val="00D021E9"/>
    <w:rsid w:val="00D21BE8"/>
    <w:rsid w:val="00D309C4"/>
    <w:rsid w:val="00D325D8"/>
    <w:rsid w:val="00D32B90"/>
    <w:rsid w:val="00D74BFC"/>
    <w:rsid w:val="00D931C6"/>
    <w:rsid w:val="00DB75D4"/>
    <w:rsid w:val="00DC7955"/>
    <w:rsid w:val="00DD0C2C"/>
    <w:rsid w:val="00DE621B"/>
    <w:rsid w:val="00DF1B48"/>
    <w:rsid w:val="00DF3B78"/>
    <w:rsid w:val="00E042C5"/>
    <w:rsid w:val="00E160E0"/>
    <w:rsid w:val="00E236B5"/>
    <w:rsid w:val="00E3104D"/>
    <w:rsid w:val="00E32DFD"/>
    <w:rsid w:val="00E336EE"/>
    <w:rsid w:val="00E3390E"/>
    <w:rsid w:val="00E57B74"/>
    <w:rsid w:val="00E77501"/>
    <w:rsid w:val="00E80143"/>
    <w:rsid w:val="00E8629F"/>
    <w:rsid w:val="00EA0475"/>
    <w:rsid w:val="00EA3C24"/>
    <w:rsid w:val="00EC09C2"/>
    <w:rsid w:val="00EC1613"/>
    <w:rsid w:val="00EE5AEC"/>
    <w:rsid w:val="00EE5F44"/>
    <w:rsid w:val="00F377FD"/>
    <w:rsid w:val="00F424AA"/>
    <w:rsid w:val="00F5493C"/>
    <w:rsid w:val="00F64770"/>
    <w:rsid w:val="00F71810"/>
    <w:rsid w:val="00F75F5E"/>
    <w:rsid w:val="00F81DD0"/>
    <w:rsid w:val="00FC19AC"/>
    <w:rsid w:val="00FC51D4"/>
    <w:rsid w:val="00FD25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CA7"/>
    <w:pPr>
      <w:spacing w:after="180"/>
    </w:pPr>
    <w:rPr>
      <w:lang w:val="en-GB"/>
    </w:rPr>
  </w:style>
  <w:style w:type="paragraph" w:styleId="Heading1">
    <w:name w:val="heading 1"/>
    <w:aliases w:val="h1,h11,h12,h13,h14,h15,h16,h17,h111,h121,h131,h141,h151,h161,h18,h112,h122,h132,h142,h152,h162,h19,h113,h123,h133,h143,h153,h163,H1,app heading 1,l1,Memo Heading 1,Heading 1_a,NMP Heading 1,1,Section of paper"/>
    <w:next w:val="Normal"/>
    <w:qFormat/>
    <w:rsid w:val="00006CA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qFormat/>
    <w:rsid w:val="00006CA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06C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413"/>
    <w:basedOn w:val="Heading3"/>
    <w:next w:val="Normal"/>
    <w:link w:val="Heading4Char"/>
    <w:qFormat/>
    <w:rsid w:val="00006CA7"/>
    <w:pPr>
      <w:ind w:left="1418" w:hanging="1418"/>
      <w:outlineLvl w:val="3"/>
    </w:pPr>
    <w:rPr>
      <w:sz w:val="24"/>
    </w:rPr>
  </w:style>
  <w:style w:type="paragraph" w:styleId="Heading5">
    <w:name w:val="heading 5"/>
    <w:aliases w:val="h5,Heading5"/>
    <w:basedOn w:val="Heading4"/>
    <w:next w:val="Normal"/>
    <w:link w:val="Heading5Char"/>
    <w:qFormat/>
    <w:rsid w:val="00006CA7"/>
    <w:pPr>
      <w:ind w:left="1701" w:hanging="1701"/>
      <w:outlineLvl w:val="4"/>
    </w:pPr>
    <w:rPr>
      <w:sz w:val="22"/>
    </w:rPr>
  </w:style>
  <w:style w:type="paragraph" w:styleId="Heading6">
    <w:name w:val="heading 6"/>
    <w:basedOn w:val="H6"/>
    <w:next w:val="Normal"/>
    <w:qFormat/>
    <w:rsid w:val="00006CA7"/>
    <w:pPr>
      <w:outlineLvl w:val="5"/>
    </w:pPr>
  </w:style>
  <w:style w:type="paragraph" w:styleId="Heading7">
    <w:name w:val="heading 7"/>
    <w:basedOn w:val="H6"/>
    <w:next w:val="Normal"/>
    <w:qFormat/>
    <w:rsid w:val="00006CA7"/>
    <w:pPr>
      <w:outlineLvl w:val="6"/>
    </w:pPr>
  </w:style>
  <w:style w:type="paragraph" w:styleId="Heading8">
    <w:name w:val="heading 8"/>
    <w:basedOn w:val="Heading1"/>
    <w:next w:val="Normal"/>
    <w:qFormat/>
    <w:rsid w:val="00006CA7"/>
    <w:pPr>
      <w:ind w:left="0" w:firstLine="0"/>
      <w:outlineLvl w:val="7"/>
    </w:pPr>
  </w:style>
  <w:style w:type="paragraph" w:styleId="Heading9">
    <w:name w:val="heading 9"/>
    <w:aliases w:val="Figure Heading,FH"/>
    <w:basedOn w:val="Heading8"/>
    <w:next w:val="Normal"/>
    <w:qFormat/>
    <w:rsid w:val="00006C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6CA7"/>
    <w:pPr>
      <w:ind w:left="1985" w:hanging="1985"/>
      <w:outlineLvl w:val="9"/>
    </w:pPr>
    <w:rPr>
      <w:sz w:val="20"/>
    </w:rPr>
  </w:style>
  <w:style w:type="paragraph" w:styleId="TOC9">
    <w:name w:val="toc 9"/>
    <w:basedOn w:val="TOC8"/>
    <w:uiPriority w:val="39"/>
    <w:rsid w:val="00006CA7"/>
    <w:pPr>
      <w:ind w:left="1418" w:hanging="1418"/>
    </w:pPr>
  </w:style>
  <w:style w:type="paragraph" w:styleId="TOC8">
    <w:name w:val="toc 8"/>
    <w:basedOn w:val="TOC1"/>
    <w:semiHidden/>
    <w:rsid w:val="00006CA7"/>
    <w:pPr>
      <w:spacing w:before="180"/>
      <w:ind w:left="2693" w:hanging="2693"/>
    </w:pPr>
    <w:rPr>
      <w:b/>
    </w:rPr>
  </w:style>
  <w:style w:type="paragraph" w:styleId="TOC1">
    <w:name w:val="toc 1"/>
    <w:uiPriority w:val="39"/>
    <w:rsid w:val="00006CA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06CA7"/>
    <w:pPr>
      <w:keepLines/>
      <w:tabs>
        <w:tab w:val="center" w:pos="4536"/>
        <w:tab w:val="right" w:pos="9072"/>
      </w:tabs>
    </w:pPr>
    <w:rPr>
      <w:noProof/>
    </w:rPr>
  </w:style>
  <w:style w:type="character" w:customStyle="1" w:styleId="ZGSM">
    <w:name w:val="ZGSM"/>
    <w:rsid w:val="00006CA7"/>
  </w:style>
  <w:style w:type="paragraph" w:styleId="Header">
    <w:name w:val="header"/>
    <w:rsid w:val="00006CA7"/>
    <w:pPr>
      <w:widowControl w:val="0"/>
    </w:pPr>
    <w:rPr>
      <w:rFonts w:ascii="Arial" w:hAnsi="Arial"/>
      <w:b/>
      <w:noProof/>
      <w:sz w:val="18"/>
      <w:lang w:val="en-GB"/>
    </w:rPr>
  </w:style>
  <w:style w:type="paragraph" w:customStyle="1" w:styleId="ZD">
    <w:name w:val="ZD"/>
    <w:rsid w:val="00006CA7"/>
    <w:pPr>
      <w:framePr w:wrap="notBeside" w:vAnchor="page" w:hAnchor="margin" w:y="15764"/>
      <w:widowControl w:val="0"/>
    </w:pPr>
    <w:rPr>
      <w:rFonts w:ascii="Arial" w:hAnsi="Arial"/>
      <w:noProof/>
      <w:sz w:val="32"/>
      <w:lang w:val="en-GB"/>
    </w:rPr>
  </w:style>
  <w:style w:type="paragraph" w:styleId="TOC5">
    <w:name w:val="toc 5"/>
    <w:basedOn w:val="TOC4"/>
    <w:semiHidden/>
    <w:rsid w:val="00006CA7"/>
    <w:pPr>
      <w:ind w:left="1701" w:hanging="1701"/>
    </w:pPr>
  </w:style>
  <w:style w:type="paragraph" w:styleId="TOC4">
    <w:name w:val="toc 4"/>
    <w:basedOn w:val="TOC3"/>
    <w:uiPriority w:val="39"/>
    <w:rsid w:val="00006CA7"/>
    <w:pPr>
      <w:ind w:left="1418" w:hanging="1418"/>
    </w:pPr>
  </w:style>
  <w:style w:type="paragraph" w:styleId="TOC3">
    <w:name w:val="toc 3"/>
    <w:basedOn w:val="TOC2"/>
    <w:uiPriority w:val="39"/>
    <w:rsid w:val="00006CA7"/>
    <w:pPr>
      <w:ind w:left="1134" w:hanging="1134"/>
    </w:pPr>
  </w:style>
  <w:style w:type="paragraph" w:styleId="TOC2">
    <w:name w:val="toc 2"/>
    <w:basedOn w:val="TOC1"/>
    <w:uiPriority w:val="39"/>
    <w:rsid w:val="00006CA7"/>
    <w:pPr>
      <w:keepNext w:val="0"/>
      <w:spacing w:before="0"/>
      <w:ind w:left="851" w:hanging="851"/>
    </w:pPr>
    <w:rPr>
      <w:sz w:val="20"/>
    </w:rPr>
  </w:style>
  <w:style w:type="paragraph" w:styleId="Index1">
    <w:name w:val="index 1"/>
    <w:basedOn w:val="Normal"/>
    <w:semiHidden/>
    <w:rsid w:val="00006CA7"/>
    <w:pPr>
      <w:keepLines/>
      <w:spacing w:after="0"/>
    </w:pPr>
  </w:style>
  <w:style w:type="paragraph" w:styleId="Index2">
    <w:name w:val="index 2"/>
    <w:basedOn w:val="Index1"/>
    <w:semiHidden/>
    <w:rsid w:val="00006CA7"/>
    <w:pPr>
      <w:ind w:left="284"/>
    </w:pPr>
  </w:style>
  <w:style w:type="paragraph" w:customStyle="1" w:styleId="TT">
    <w:name w:val="TT"/>
    <w:basedOn w:val="Heading1"/>
    <w:next w:val="Normal"/>
    <w:rsid w:val="00006CA7"/>
    <w:pPr>
      <w:outlineLvl w:val="9"/>
    </w:pPr>
  </w:style>
  <w:style w:type="paragraph" w:styleId="Footer">
    <w:name w:val="footer"/>
    <w:basedOn w:val="Header"/>
    <w:rsid w:val="00006CA7"/>
    <w:pPr>
      <w:jc w:val="center"/>
    </w:pPr>
    <w:rPr>
      <w:i/>
    </w:rPr>
  </w:style>
  <w:style w:type="character" w:styleId="FootnoteReference">
    <w:name w:val="footnote reference"/>
    <w:basedOn w:val="DefaultParagraphFont"/>
    <w:semiHidden/>
    <w:rsid w:val="00006CA7"/>
    <w:rPr>
      <w:b/>
      <w:position w:val="6"/>
      <w:sz w:val="16"/>
    </w:rPr>
  </w:style>
  <w:style w:type="paragraph" w:styleId="FootnoteText">
    <w:name w:val="footnote text"/>
    <w:basedOn w:val="Normal"/>
    <w:semiHidden/>
    <w:rsid w:val="00006CA7"/>
    <w:pPr>
      <w:keepLines/>
      <w:spacing w:after="0"/>
      <w:ind w:left="454" w:hanging="454"/>
    </w:pPr>
    <w:rPr>
      <w:sz w:val="16"/>
    </w:rPr>
  </w:style>
  <w:style w:type="paragraph" w:customStyle="1" w:styleId="NF">
    <w:name w:val="NF"/>
    <w:basedOn w:val="NO"/>
    <w:rsid w:val="00006CA7"/>
    <w:pPr>
      <w:keepNext/>
      <w:spacing w:after="0"/>
    </w:pPr>
    <w:rPr>
      <w:rFonts w:ascii="Arial" w:hAnsi="Arial"/>
      <w:sz w:val="18"/>
    </w:rPr>
  </w:style>
  <w:style w:type="paragraph" w:customStyle="1" w:styleId="NO">
    <w:name w:val="NO"/>
    <w:basedOn w:val="Normal"/>
    <w:rsid w:val="00006CA7"/>
    <w:pPr>
      <w:keepLines/>
      <w:ind w:left="1135" w:hanging="851"/>
    </w:pPr>
  </w:style>
  <w:style w:type="paragraph" w:customStyle="1" w:styleId="PL">
    <w:name w:val="PL"/>
    <w:rsid w:val="00006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06CA7"/>
    <w:pPr>
      <w:jc w:val="right"/>
    </w:pPr>
  </w:style>
  <w:style w:type="paragraph" w:customStyle="1" w:styleId="TAL">
    <w:name w:val="TAL"/>
    <w:basedOn w:val="Normal"/>
    <w:link w:val="TALChar"/>
    <w:rsid w:val="00006CA7"/>
    <w:pPr>
      <w:keepNext/>
      <w:keepLines/>
      <w:spacing w:after="0"/>
    </w:pPr>
    <w:rPr>
      <w:rFonts w:ascii="Arial" w:hAnsi="Arial"/>
      <w:sz w:val="18"/>
    </w:rPr>
  </w:style>
  <w:style w:type="paragraph" w:styleId="ListNumber2">
    <w:name w:val="List Number 2"/>
    <w:basedOn w:val="ListNumber"/>
    <w:rsid w:val="00006CA7"/>
    <w:pPr>
      <w:ind w:left="851"/>
    </w:pPr>
  </w:style>
  <w:style w:type="paragraph" w:styleId="ListNumber">
    <w:name w:val="List Number"/>
    <w:basedOn w:val="List"/>
    <w:rsid w:val="00006CA7"/>
  </w:style>
  <w:style w:type="paragraph" w:styleId="List">
    <w:name w:val="List"/>
    <w:basedOn w:val="Normal"/>
    <w:rsid w:val="00006CA7"/>
    <w:pPr>
      <w:ind w:left="568" w:hanging="284"/>
    </w:pPr>
  </w:style>
  <w:style w:type="paragraph" w:customStyle="1" w:styleId="TAH">
    <w:name w:val="TAH"/>
    <w:basedOn w:val="TAC"/>
    <w:link w:val="TAHCar"/>
    <w:rsid w:val="00006CA7"/>
    <w:rPr>
      <w:b/>
    </w:rPr>
  </w:style>
  <w:style w:type="paragraph" w:customStyle="1" w:styleId="TAC">
    <w:name w:val="TAC"/>
    <w:basedOn w:val="TAL"/>
    <w:link w:val="TACChar"/>
    <w:rsid w:val="00006CA7"/>
    <w:pPr>
      <w:jc w:val="center"/>
    </w:pPr>
  </w:style>
  <w:style w:type="paragraph" w:customStyle="1" w:styleId="LD">
    <w:name w:val="LD"/>
    <w:rsid w:val="00006CA7"/>
    <w:pPr>
      <w:keepNext/>
      <w:keepLines/>
      <w:spacing w:line="180" w:lineRule="exact"/>
    </w:pPr>
    <w:rPr>
      <w:rFonts w:ascii="Courier New" w:hAnsi="Courier New"/>
      <w:noProof/>
      <w:lang w:val="en-GB"/>
    </w:rPr>
  </w:style>
  <w:style w:type="paragraph" w:customStyle="1" w:styleId="EX">
    <w:name w:val="EX"/>
    <w:basedOn w:val="Normal"/>
    <w:rsid w:val="00006CA7"/>
    <w:pPr>
      <w:keepLines/>
      <w:ind w:left="1702" w:hanging="1418"/>
    </w:pPr>
  </w:style>
  <w:style w:type="paragraph" w:customStyle="1" w:styleId="FP">
    <w:name w:val="FP"/>
    <w:basedOn w:val="Normal"/>
    <w:rsid w:val="00006CA7"/>
    <w:pPr>
      <w:spacing w:after="0"/>
    </w:pPr>
  </w:style>
  <w:style w:type="paragraph" w:customStyle="1" w:styleId="NW">
    <w:name w:val="NW"/>
    <w:basedOn w:val="NO"/>
    <w:rsid w:val="00006CA7"/>
    <w:pPr>
      <w:spacing w:after="0"/>
    </w:pPr>
  </w:style>
  <w:style w:type="paragraph" w:customStyle="1" w:styleId="EW">
    <w:name w:val="EW"/>
    <w:basedOn w:val="EX"/>
    <w:rsid w:val="00006CA7"/>
    <w:pPr>
      <w:spacing w:after="0"/>
    </w:pPr>
  </w:style>
  <w:style w:type="paragraph" w:customStyle="1" w:styleId="B1">
    <w:name w:val="B1"/>
    <w:basedOn w:val="List"/>
    <w:link w:val="B1Char"/>
    <w:rsid w:val="00006CA7"/>
  </w:style>
  <w:style w:type="paragraph" w:styleId="TOC6">
    <w:name w:val="toc 6"/>
    <w:basedOn w:val="TOC5"/>
    <w:next w:val="Normal"/>
    <w:semiHidden/>
    <w:rsid w:val="00006CA7"/>
    <w:pPr>
      <w:ind w:left="1985" w:hanging="1985"/>
    </w:pPr>
  </w:style>
  <w:style w:type="paragraph" w:styleId="TOC7">
    <w:name w:val="toc 7"/>
    <w:basedOn w:val="TOC6"/>
    <w:next w:val="Normal"/>
    <w:semiHidden/>
    <w:rsid w:val="00006CA7"/>
    <w:pPr>
      <w:ind w:left="2268" w:hanging="2268"/>
    </w:pPr>
  </w:style>
  <w:style w:type="paragraph" w:styleId="ListBullet2">
    <w:name w:val="List Bullet 2"/>
    <w:basedOn w:val="ListBullet"/>
    <w:rsid w:val="00006CA7"/>
    <w:pPr>
      <w:ind w:left="851"/>
    </w:pPr>
  </w:style>
  <w:style w:type="paragraph" w:styleId="ListBullet">
    <w:name w:val="List Bullet"/>
    <w:basedOn w:val="List"/>
    <w:rsid w:val="00006CA7"/>
  </w:style>
  <w:style w:type="paragraph" w:customStyle="1" w:styleId="EditorsNote">
    <w:name w:val="Editor's Note"/>
    <w:basedOn w:val="NO"/>
    <w:rsid w:val="00006CA7"/>
    <w:rPr>
      <w:color w:val="FF0000"/>
    </w:rPr>
  </w:style>
  <w:style w:type="paragraph" w:customStyle="1" w:styleId="TH">
    <w:name w:val="TH"/>
    <w:basedOn w:val="Normal"/>
    <w:link w:val="THChar"/>
    <w:rsid w:val="00006CA7"/>
    <w:pPr>
      <w:keepNext/>
      <w:keepLines/>
      <w:spacing w:before="60"/>
      <w:jc w:val="center"/>
    </w:pPr>
    <w:rPr>
      <w:rFonts w:ascii="Arial" w:hAnsi="Arial"/>
      <w:b/>
    </w:rPr>
  </w:style>
  <w:style w:type="paragraph" w:customStyle="1" w:styleId="ZA">
    <w:name w:val="ZA"/>
    <w:rsid w:val="00006CA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06CA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06CA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06CA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06CA7"/>
    <w:pPr>
      <w:ind w:left="851" w:hanging="851"/>
    </w:pPr>
  </w:style>
  <w:style w:type="paragraph" w:customStyle="1" w:styleId="ZH">
    <w:name w:val="ZH"/>
    <w:rsid w:val="00006CA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06CA7"/>
    <w:pPr>
      <w:keepNext w:val="0"/>
      <w:spacing w:before="0" w:after="240"/>
    </w:pPr>
  </w:style>
  <w:style w:type="paragraph" w:customStyle="1" w:styleId="ZG">
    <w:name w:val="ZG"/>
    <w:rsid w:val="00006CA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006CA7"/>
    <w:pPr>
      <w:ind w:left="1135"/>
    </w:pPr>
  </w:style>
  <w:style w:type="paragraph" w:styleId="List2">
    <w:name w:val="List 2"/>
    <w:basedOn w:val="List"/>
    <w:rsid w:val="00006CA7"/>
    <w:pPr>
      <w:ind w:left="851"/>
    </w:pPr>
  </w:style>
  <w:style w:type="paragraph" w:styleId="List3">
    <w:name w:val="List 3"/>
    <w:basedOn w:val="List2"/>
    <w:rsid w:val="00006CA7"/>
    <w:pPr>
      <w:ind w:left="1135"/>
    </w:pPr>
  </w:style>
  <w:style w:type="paragraph" w:styleId="List4">
    <w:name w:val="List 4"/>
    <w:basedOn w:val="List3"/>
    <w:rsid w:val="00006CA7"/>
    <w:pPr>
      <w:ind w:left="1418"/>
    </w:pPr>
  </w:style>
  <w:style w:type="paragraph" w:styleId="List5">
    <w:name w:val="List 5"/>
    <w:basedOn w:val="List4"/>
    <w:rsid w:val="00006CA7"/>
    <w:pPr>
      <w:ind w:left="1702"/>
    </w:pPr>
  </w:style>
  <w:style w:type="paragraph" w:styleId="ListBullet4">
    <w:name w:val="List Bullet 4"/>
    <w:basedOn w:val="ListBullet3"/>
    <w:rsid w:val="00006CA7"/>
    <w:pPr>
      <w:ind w:left="1418"/>
    </w:pPr>
  </w:style>
  <w:style w:type="paragraph" w:styleId="ListBullet5">
    <w:name w:val="List Bullet 5"/>
    <w:basedOn w:val="ListBullet4"/>
    <w:rsid w:val="00006CA7"/>
    <w:pPr>
      <w:ind w:left="1702"/>
    </w:pPr>
  </w:style>
  <w:style w:type="paragraph" w:customStyle="1" w:styleId="B2">
    <w:name w:val="B2"/>
    <w:basedOn w:val="List2"/>
    <w:link w:val="B2Char"/>
    <w:rsid w:val="00006CA7"/>
  </w:style>
  <w:style w:type="paragraph" w:customStyle="1" w:styleId="B3">
    <w:name w:val="B3"/>
    <w:basedOn w:val="List3"/>
    <w:link w:val="B3Char"/>
    <w:rsid w:val="00006CA7"/>
  </w:style>
  <w:style w:type="paragraph" w:customStyle="1" w:styleId="B4">
    <w:name w:val="B4"/>
    <w:basedOn w:val="List4"/>
    <w:link w:val="B4Char"/>
    <w:rsid w:val="00006CA7"/>
  </w:style>
  <w:style w:type="paragraph" w:customStyle="1" w:styleId="B5">
    <w:name w:val="B5"/>
    <w:basedOn w:val="List5"/>
    <w:rsid w:val="00006CA7"/>
  </w:style>
  <w:style w:type="paragraph" w:customStyle="1" w:styleId="ZTD">
    <w:name w:val="ZTD"/>
    <w:basedOn w:val="ZB"/>
    <w:rsid w:val="00006CA7"/>
    <w:pPr>
      <w:framePr w:hRule="auto" w:wrap="notBeside" w:y="852"/>
    </w:pPr>
    <w:rPr>
      <w:i w:val="0"/>
      <w:sz w:val="40"/>
    </w:rPr>
  </w:style>
  <w:style w:type="paragraph" w:customStyle="1" w:styleId="ZV">
    <w:name w:val="ZV"/>
    <w:basedOn w:val="ZU"/>
    <w:rsid w:val="00006CA7"/>
    <w:pPr>
      <w:framePr w:wrap="notBeside" w:y="16161"/>
    </w:pPr>
  </w:style>
  <w:style w:type="paragraph" w:styleId="IndexHeading">
    <w:name w:val="index heading"/>
    <w:basedOn w:val="Normal"/>
    <w:next w:val="Normal"/>
    <w:semiHidden/>
    <w:rsid w:val="00006CA7"/>
    <w:pPr>
      <w:pBdr>
        <w:top w:val="single" w:sz="12" w:space="0" w:color="auto"/>
      </w:pBdr>
      <w:spacing w:before="360" w:after="240"/>
    </w:pPr>
    <w:rPr>
      <w:b/>
      <w:i/>
      <w:sz w:val="26"/>
    </w:rPr>
  </w:style>
  <w:style w:type="paragraph" w:customStyle="1" w:styleId="INDENT1">
    <w:name w:val="INDENT1"/>
    <w:basedOn w:val="Normal"/>
    <w:rsid w:val="00006CA7"/>
    <w:pPr>
      <w:ind w:left="851"/>
    </w:pPr>
  </w:style>
  <w:style w:type="paragraph" w:customStyle="1" w:styleId="INDENT2">
    <w:name w:val="INDENT2"/>
    <w:basedOn w:val="Normal"/>
    <w:rsid w:val="00006CA7"/>
    <w:pPr>
      <w:ind w:left="1135" w:hanging="284"/>
    </w:pPr>
  </w:style>
  <w:style w:type="paragraph" w:customStyle="1" w:styleId="INDENT3">
    <w:name w:val="INDENT3"/>
    <w:basedOn w:val="Normal"/>
    <w:rsid w:val="00006CA7"/>
    <w:pPr>
      <w:ind w:left="1701" w:hanging="567"/>
    </w:pPr>
  </w:style>
  <w:style w:type="paragraph" w:customStyle="1" w:styleId="FigureTitle">
    <w:name w:val="Figure_Title"/>
    <w:basedOn w:val="Normal"/>
    <w:next w:val="Normal"/>
    <w:rsid w:val="00006C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06CA7"/>
    <w:pPr>
      <w:keepNext/>
      <w:keepLines/>
    </w:pPr>
    <w:rPr>
      <w:b/>
    </w:rPr>
  </w:style>
  <w:style w:type="paragraph" w:customStyle="1" w:styleId="enumlev2">
    <w:name w:val="enumlev2"/>
    <w:basedOn w:val="Normal"/>
    <w:rsid w:val="00006CA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06CA7"/>
    <w:pPr>
      <w:keepNext/>
      <w:keepLines/>
      <w:spacing w:before="240"/>
      <w:ind w:left="1418"/>
    </w:pPr>
    <w:rPr>
      <w:rFonts w:ascii="Arial" w:hAnsi="Arial"/>
      <w:b/>
      <w:sz w:val="36"/>
      <w:lang w:val="en-US"/>
    </w:rPr>
  </w:style>
  <w:style w:type="paragraph" w:styleId="Caption">
    <w:name w:val="caption"/>
    <w:basedOn w:val="Normal"/>
    <w:next w:val="Normal"/>
    <w:qFormat/>
    <w:rsid w:val="00006CA7"/>
    <w:pPr>
      <w:spacing w:before="120" w:after="120"/>
    </w:pPr>
    <w:rPr>
      <w:b/>
    </w:rPr>
  </w:style>
  <w:style w:type="character" w:styleId="Hyperlink">
    <w:name w:val="Hyperlink"/>
    <w:basedOn w:val="DefaultParagraphFont"/>
    <w:rsid w:val="00006CA7"/>
    <w:rPr>
      <w:color w:val="0000FF"/>
      <w:u w:val="single"/>
    </w:rPr>
  </w:style>
  <w:style w:type="character" w:styleId="FollowedHyperlink">
    <w:name w:val="FollowedHyperlink"/>
    <w:basedOn w:val="DefaultParagraphFont"/>
    <w:rsid w:val="00006CA7"/>
    <w:rPr>
      <w:color w:val="800080"/>
      <w:u w:val="single"/>
    </w:rPr>
  </w:style>
  <w:style w:type="paragraph" w:styleId="DocumentMap">
    <w:name w:val="Document Map"/>
    <w:basedOn w:val="Normal"/>
    <w:semiHidden/>
    <w:rsid w:val="00006CA7"/>
    <w:pPr>
      <w:shd w:val="clear" w:color="auto" w:fill="000080"/>
    </w:pPr>
    <w:rPr>
      <w:rFonts w:ascii="Tahoma" w:hAnsi="Tahoma"/>
    </w:rPr>
  </w:style>
  <w:style w:type="paragraph" w:styleId="PlainText">
    <w:name w:val="Plain Text"/>
    <w:basedOn w:val="Normal"/>
    <w:rsid w:val="00006CA7"/>
    <w:rPr>
      <w:rFonts w:ascii="Courier New" w:hAnsi="Courier New"/>
      <w:lang w:val="nb-NO"/>
    </w:rPr>
  </w:style>
  <w:style w:type="paragraph" w:customStyle="1" w:styleId="TAJ">
    <w:name w:val="TAJ"/>
    <w:basedOn w:val="TH"/>
    <w:rsid w:val="00006CA7"/>
  </w:style>
  <w:style w:type="paragraph" w:styleId="BodyText">
    <w:name w:val="Body Text"/>
    <w:basedOn w:val="Normal"/>
    <w:rsid w:val="00006CA7"/>
  </w:style>
  <w:style w:type="character" w:styleId="CommentReference">
    <w:name w:val="annotation reference"/>
    <w:basedOn w:val="DefaultParagraphFont"/>
    <w:semiHidden/>
    <w:rsid w:val="00006CA7"/>
    <w:rPr>
      <w:sz w:val="16"/>
    </w:rPr>
  </w:style>
  <w:style w:type="paragraph" w:customStyle="1" w:styleId="Guidance">
    <w:name w:val="Guidance"/>
    <w:basedOn w:val="Normal"/>
    <w:link w:val="GuidanceChar"/>
    <w:rsid w:val="00006CA7"/>
    <w:rPr>
      <w:i/>
      <w:color w:val="0000FF"/>
    </w:rPr>
  </w:style>
  <w:style w:type="paragraph" w:styleId="CommentText">
    <w:name w:val="annotation text"/>
    <w:basedOn w:val="Normal"/>
    <w:semiHidden/>
    <w:rsid w:val="00006CA7"/>
  </w:style>
  <w:style w:type="paragraph" w:styleId="BalloonText">
    <w:name w:val="Balloon Text"/>
    <w:basedOn w:val="Normal"/>
    <w:semiHidden/>
    <w:rsid w:val="005B03F7"/>
    <w:rPr>
      <w:rFonts w:ascii="Tahoma" w:hAnsi="Tahoma" w:cs="Tahoma"/>
      <w:sz w:val="16"/>
      <w:szCs w:val="16"/>
    </w:rPr>
  </w:style>
  <w:style w:type="table" w:styleId="TableGrid">
    <w:name w:val="Table Grid"/>
    <w:basedOn w:val="TableNormal"/>
    <w:rsid w:val="00A513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basedOn w:val="DefaultParagraphFont"/>
    <w:link w:val="TF"/>
    <w:rsid w:val="006B4171"/>
    <w:rPr>
      <w:rFonts w:ascii="Arial" w:hAnsi="Arial"/>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717F4"/>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rsid w:val="00B717F4"/>
    <w:rPr>
      <w:sz w:val="24"/>
    </w:rPr>
  </w:style>
  <w:style w:type="character" w:customStyle="1" w:styleId="B1Char">
    <w:name w:val="B1 Char"/>
    <w:basedOn w:val="DefaultParagraphFont"/>
    <w:link w:val="B1"/>
    <w:rsid w:val="00B717F4"/>
    <w:rPr>
      <w:lang w:val="en-GB"/>
    </w:rPr>
  </w:style>
  <w:style w:type="character" w:customStyle="1" w:styleId="GuidanceChar">
    <w:name w:val="Guidance Char"/>
    <w:basedOn w:val="DefaultParagraphFont"/>
    <w:link w:val="Guidance"/>
    <w:rsid w:val="00B717F4"/>
    <w:rPr>
      <w:i/>
      <w:color w:val="0000FF"/>
      <w:lang w:val="en-GB"/>
    </w:rPr>
  </w:style>
  <w:style w:type="character" w:customStyle="1" w:styleId="B2Char">
    <w:name w:val="B2 Char"/>
    <w:basedOn w:val="DefaultParagraphFont"/>
    <w:link w:val="B2"/>
    <w:rsid w:val="00B717F4"/>
    <w:rPr>
      <w:lang w:val="en-GB"/>
    </w:rPr>
  </w:style>
  <w:style w:type="paragraph" w:customStyle="1" w:styleId="subsection">
    <w:name w:val="subsection"/>
    <w:basedOn w:val="Normal"/>
    <w:rsid w:val="00B717F4"/>
    <w:pPr>
      <w:spacing w:before="100" w:beforeAutospacing="1" w:after="100" w:afterAutospacing="1"/>
    </w:pPr>
    <w:rPr>
      <w:sz w:val="24"/>
      <w:szCs w:val="24"/>
      <w:lang w:val="en-US"/>
    </w:rPr>
  </w:style>
  <w:style w:type="character" w:customStyle="1" w:styleId="B3Char">
    <w:name w:val="B3 Char"/>
    <w:basedOn w:val="DefaultParagraphFont"/>
    <w:link w:val="B3"/>
    <w:rsid w:val="00B717F4"/>
    <w:rPr>
      <w:lang w:val="en-GB"/>
    </w:rPr>
  </w:style>
  <w:style w:type="character" w:customStyle="1" w:styleId="B4Char">
    <w:name w:val="B4 Char"/>
    <w:basedOn w:val="DefaultParagraphFont"/>
    <w:link w:val="B4"/>
    <w:rsid w:val="00B717F4"/>
    <w:rPr>
      <w:lang w:val="en-GB"/>
    </w:rPr>
  </w:style>
  <w:style w:type="paragraph" w:customStyle="1" w:styleId="Default">
    <w:name w:val="Default"/>
    <w:rsid w:val="006F5E72"/>
    <w:pPr>
      <w:autoSpaceDE w:val="0"/>
      <w:autoSpaceDN w:val="0"/>
      <w:adjustRightInd w:val="0"/>
    </w:pPr>
    <w:rPr>
      <w:rFonts w:ascii="Arial" w:hAnsi="Arial" w:cs="Arial"/>
      <w:color w:val="000000"/>
      <w:sz w:val="24"/>
      <w:szCs w:val="24"/>
    </w:rPr>
  </w:style>
  <w:style w:type="character" w:customStyle="1" w:styleId="TACChar">
    <w:name w:val="TAC Char"/>
    <w:basedOn w:val="DefaultParagraphFont"/>
    <w:link w:val="TAC"/>
    <w:rsid w:val="00F75F5E"/>
    <w:rPr>
      <w:rFonts w:ascii="Arial" w:hAnsi="Arial"/>
      <w:sz w:val="18"/>
      <w:lang w:val="en-GB"/>
    </w:rPr>
  </w:style>
  <w:style w:type="character" w:customStyle="1" w:styleId="THChar">
    <w:name w:val="TH Char"/>
    <w:basedOn w:val="DefaultParagraphFont"/>
    <w:link w:val="TH"/>
    <w:rsid w:val="00F75F5E"/>
    <w:rPr>
      <w:rFonts w:ascii="Arial"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75F5E"/>
    <w:rPr>
      <w:rFonts w:ascii="Arial" w:hAnsi="Arial"/>
      <w:sz w:val="32"/>
      <w:lang w:val="en-GB"/>
    </w:rPr>
  </w:style>
  <w:style w:type="character" w:customStyle="1" w:styleId="TAHCar">
    <w:name w:val="TAH Car"/>
    <w:basedOn w:val="DefaultParagraphFont"/>
    <w:link w:val="TAH"/>
    <w:rsid w:val="00F75F5E"/>
    <w:rPr>
      <w:rFonts w:ascii="Arial" w:hAnsi="Arial"/>
      <w:b/>
      <w:sz w:val="18"/>
      <w:lang w:val="en-GB"/>
    </w:rPr>
  </w:style>
  <w:style w:type="character" w:customStyle="1" w:styleId="TALChar">
    <w:name w:val="TAL Char"/>
    <w:basedOn w:val="DefaultParagraphFont"/>
    <w:link w:val="TAL"/>
    <w:rsid w:val="00AE2072"/>
    <w:rPr>
      <w:rFonts w:ascii="Arial" w:hAnsi="Arial"/>
      <w:sz w:val="18"/>
      <w:lang w:val="en-GB"/>
    </w:rPr>
  </w:style>
  <w:style w:type="character" w:customStyle="1" w:styleId="Heading5Char">
    <w:name w:val="Heading 5 Char"/>
    <w:aliases w:val="h5 Char,Heading5 Char"/>
    <w:basedOn w:val="DefaultParagraphFont"/>
    <w:link w:val="Heading5"/>
    <w:locked/>
    <w:rsid w:val="00C31DBB"/>
    <w:rPr>
      <w:rFonts w:ascii="Arial" w:hAnsi="Arial"/>
      <w:sz w:val="22"/>
      <w:lang w:val="en-GB"/>
    </w:rPr>
  </w:style>
  <w:style w:type="character" w:customStyle="1" w:styleId="TALCar">
    <w:name w:val="TAL Car"/>
    <w:basedOn w:val="DefaultParagraphFont"/>
    <w:rsid w:val="00367492"/>
    <w:rPr>
      <w:rFonts w:ascii="Arial" w:eastAsia="Batang" w:hAnsi="Arial" w:cs="Arial"/>
      <w:color w:val="0000FF"/>
      <w:kern w:val="2"/>
      <w:sz w:val="18"/>
      <w:lang w:val="en-GB" w:eastAsia="ja-JP"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hraunfoss.fcc.gov/edocs_public/attachmatch/DA-04-3553A1.pdf" TargetMode="External"/><Relationship Id="rId18" Type="http://schemas.openxmlformats.org/officeDocument/2006/relationships/image" Target="media/image6.emf"/><Relationship Id="rId26" Type="http://schemas.openxmlformats.org/officeDocument/2006/relationships/oleObject" Target="embeddings/oleObject3.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hraunfoss.fcc.gov/edocs_public/attachmatch/DA-10-534A1.pdf" TargetMode="External"/><Relationship Id="rId17" Type="http://schemas.openxmlformats.org/officeDocument/2006/relationships/image" Target="media/image5.jpeg"/><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8.emf"/><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transition.fcc.gov/oet/spectrum/table/fcctable.pdf"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7.wmf"/><Relationship Id="rId40" Type="http://schemas.openxmlformats.org/officeDocument/2006/relationships/oleObject" Target="embeddings/oleObject10.bin"/><Relationship Id="rId45" Type="http://schemas.openxmlformats.org/officeDocument/2006/relationships/image" Target="media/image21.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wmf"/><Relationship Id="rId44" Type="http://schemas.openxmlformats.org/officeDocument/2006/relationships/oleObject" Target="embeddings/oleObject12.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hraunfoss.fcc.gov/edocs_public/attachmatch/FCC-05-30A1.pdf" TargetMode="External"/><Relationship Id="rId22" Type="http://schemas.openxmlformats.org/officeDocument/2006/relationships/oleObject" Target="embeddings/oleObject1.bin"/><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3.png"/><Relationship Id="rId8" Type="http://schemas.openxmlformats.org/officeDocument/2006/relationships/endnotes" Target="endnotes.xml"/><Relationship Id="rId51" Type="http://schemas.openxmlformats.org/officeDocument/2006/relationships/image" Target="media/image26.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88553-4AE8-4980-A599-D1A485CB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8838</Words>
  <Characters>50379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59099</CharactersWithSpaces>
  <SharedDoc>false</SharedDoc>
  <HLinks>
    <vt:vector size="30" baseType="variant">
      <vt:variant>
        <vt:i4>5898356</vt:i4>
      </vt:variant>
      <vt:variant>
        <vt:i4>144</vt:i4>
      </vt:variant>
      <vt:variant>
        <vt:i4>0</vt:i4>
      </vt:variant>
      <vt:variant>
        <vt:i4>5</vt:i4>
      </vt:variant>
      <vt:variant>
        <vt:lpwstr>http://hraunfoss.fcc.gov/edocs_public/attachmatch/FCC-05-30A1.pdf</vt:lpwstr>
      </vt:variant>
      <vt:variant>
        <vt:lpwstr/>
      </vt:variant>
      <vt:variant>
        <vt:i4>6553677</vt:i4>
      </vt:variant>
      <vt:variant>
        <vt:i4>141</vt:i4>
      </vt:variant>
      <vt:variant>
        <vt:i4>0</vt:i4>
      </vt:variant>
      <vt:variant>
        <vt:i4>5</vt:i4>
      </vt:variant>
      <vt:variant>
        <vt:lpwstr>http://hraunfoss.fcc.gov/edocs_public/attachmatch/DA-04-3553A1.pdf</vt:lpwstr>
      </vt:variant>
      <vt:variant>
        <vt:lpwstr/>
      </vt:variant>
      <vt:variant>
        <vt:i4>6029348</vt:i4>
      </vt:variant>
      <vt:variant>
        <vt:i4>138</vt:i4>
      </vt:variant>
      <vt:variant>
        <vt:i4>0</vt:i4>
      </vt:variant>
      <vt:variant>
        <vt:i4>5</vt:i4>
      </vt:variant>
      <vt:variant>
        <vt:lpwstr>http://hraunfoss.fcc.gov/edocs_public/attachmatch/DA-10-534A1.pdf</vt:lpwstr>
      </vt:variant>
      <vt:variant>
        <vt:lpwstr/>
      </vt:variant>
      <vt:variant>
        <vt:i4>131086</vt:i4>
      </vt:variant>
      <vt:variant>
        <vt:i4>135</vt:i4>
      </vt:variant>
      <vt:variant>
        <vt:i4>0</vt:i4>
      </vt:variant>
      <vt:variant>
        <vt:i4>5</vt:i4>
      </vt:variant>
      <vt:variant>
        <vt:lpwstr>http://transition.fcc.gov/oet/spectrum/table/fcctable.pdf</vt:lpwstr>
      </vt:variant>
      <vt:variant>
        <vt:lpwstr/>
      </vt:variant>
      <vt:variant>
        <vt:i4>6422605</vt:i4>
      </vt:variant>
      <vt:variant>
        <vt:i4>132</vt:i4>
      </vt:variant>
      <vt:variant>
        <vt:i4>0</vt:i4>
      </vt:variant>
      <vt:variant>
        <vt:i4>5</vt:i4>
      </vt:variant>
      <vt:variant>
        <vt:lpwstr>http://hraunfoss.fcc.gov/edocs_public/attachmatch/DA-07-5101A1.pdf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Masoud Olfat</cp:lastModifiedBy>
  <cp:revision>3</cp:revision>
  <cp:lastPrinted>2014-01-23T14:57:00Z</cp:lastPrinted>
  <dcterms:created xsi:type="dcterms:W3CDTF">2014-02-13T15:51:00Z</dcterms:created>
  <dcterms:modified xsi:type="dcterms:W3CDTF">2014-02-13T16:56:00Z</dcterms:modified>
</cp:coreProperties>
</file>